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textAlignment w:val="auto"/>
        <w:outlineLvl w:val="9"/>
        <w:rPr>
          <w:rFonts w:hint="eastAsia" w:ascii="標楷體" w:hAnsi="標楷體" w:eastAsia="標楷體"/>
          <w:b/>
          <w:bCs/>
          <w:sz w:val="28"/>
        </w:rPr>
      </w:pPr>
      <w:r>
        <w:rPr>
          <w:rFonts w:ascii="標楷體" w:hAnsi="標楷體" w:eastAsia="標楷體"/>
          <w:b/>
          <w:bCs/>
          <w:sz w:val="28"/>
        </w:rPr>
        <w:t>香港河源社團總會</w:t>
      </w:r>
      <w:r>
        <w:rPr>
          <w:rFonts w:hint="eastAsia" w:ascii="標楷體" w:hAnsi="標楷體" w:eastAsia="標楷體"/>
          <w:b/>
          <w:bCs/>
          <w:sz w:val="28"/>
        </w:rPr>
        <w:t xml:space="preserve">  </w:t>
      </w:r>
      <w:r>
        <w:rPr>
          <w:rFonts w:hint="eastAsia" w:ascii="標楷體" w:hAnsi="標楷體" w:eastAsia="標楷體"/>
          <w:b/>
          <w:bCs/>
          <w:szCs w:val="24"/>
        </w:rPr>
        <w:t>主辦</w:t>
      </w:r>
      <w:r>
        <w:rPr>
          <w:rFonts w:hint="eastAsia" w:ascii="標楷體" w:hAnsi="標楷體" w:eastAsia="標楷體"/>
          <w:b/>
          <w:bCs/>
          <w:sz w:val="28"/>
        </w:rPr>
        <w:t xml:space="preserve">  </w:t>
      </w:r>
      <w:r>
        <w:rPr>
          <w:rFonts w:hint="eastAsia" w:ascii="標楷體" w:hAnsi="標楷體" w:eastAsia="SimSun"/>
          <w:b/>
          <w:bCs/>
          <w:sz w:val="28"/>
        </w:rPr>
        <w:t xml:space="preserve">       </w:t>
      </w:r>
      <w:r>
        <w:rPr>
          <w:rFonts w:hint="eastAsia" w:ascii="標楷體" w:hAnsi="標楷體" w:eastAsia="標楷體"/>
          <w:b/>
          <w:bCs/>
          <w:sz w:val="28"/>
        </w:rPr>
        <w:t xml:space="preserve">香港廣東社團總會 </w:t>
      </w:r>
      <w:r>
        <w:rPr>
          <w:rFonts w:hint="eastAsia" w:ascii="標楷體" w:hAnsi="標楷體" w:eastAsia="SimSun"/>
          <w:b/>
          <w:bCs/>
          <w:sz w:val="28"/>
        </w:rPr>
        <w:t xml:space="preserve">    </w:t>
      </w:r>
      <w:r>
        <w:rPr>
          <w:rFonts w:hint="eastAsia" w:ascii="標楷體" w:hAnsi="標楷體" w:eastAsia="標楷體"/>
          <w:b/>
          <w:bCs/>
          <w:szCs w:val="24"/>
        </w:rPr>
        <w:t>合辦</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1121" w:firstLineChars="400"/>
        <w:textAlignment w:val="auto"/>
        <w:outlineLvl w:val="9"/>
        <w:rPr>
          <w:rFonts w:ascii="標楷體" w:hAnsi="標楷體" w:eastAsia="標楷體"/>
          <w:bCs/>
          <w:sz w:val="28"/>
        </w:rPr>
      </w:pPr>
      <w:r>
        <w:rPr>
          <w:rFonts w:hint="eastAsia" w:ascii="標楷體" w:hAnsi="標楷體" w:eastAsia="標楷體"/>
          <w:b/>
          <w:bCs/>
          <w:sz w:val="28"/>
        </w:rPr>
        <w:t>香港民政事務局    香港青年事務委員會</w:t>
      </w:r>
      <w:r>
        <w:rPr>
          <w:rFonts w:hint="eastAsia" w:ascii="標楷體" w:hAnsi="標楷體" w:eastAsia="SimSun"/>
          <w:b/>
          <w:bCs/>
          <w:sz w:val="28"/>
        </w:rPr>
        <w:t xml:space="preserve">  </w:t>
      </w:r>
      <w:r>
        <w:rPr>
          <w:rFonts w:hint="eastAsia" w:ascii="標楷體" w:hAnsi="標楷體" w:eastAsia="標楷體"/>
          <w:b/>
          <w:bCs/>
          <w:sz w:val="28"/>
        </w:rPr>
        <w:t xml:space="preserve">  </w:t>
      </w:r>
      <w:r>
        <w:rPr>
          <w:rFonts w:hint="eastAsia" w:ascii="標楷體" w:hAnsi="標楷體" w:eastAsia="標楷體"/>
          <w:b/>
          <w:bCs/>
        </w:rPr>
        <w:t>贊助</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jc w:val="center"/>
        <w:textAlignment w:val="auto"/>
        <w:outlineLvl w:val="9"/>
        <w:rPr>
          <w:rFonts w:ascii="標楷體" w:hAnsi="標楷體" w:eastAsia="標楷體"/>
          <w:b/>
          <w:bCs/>
          <w:sz w:val="28"/>
        </w:rPr>
      </w:pPr>
      <w:r>
        <w:rPr>
          <w:rFonts w:hint="eastAsia" w:ascii="標楷體" w:hAnsi="標楷體" w:eastAsia="標楷體"/>
          <w:b/>
          <w:spacing w:val="20"/>
          <w:sz w:val="28"/>
        </w:rPr>
        <w:t>「</w:t>
      </w:r>
      <w:r>
        <w:rPr>
          <w:rFonts w:hint="eastAsia" w:ascii="標楷體" w:hAnsi="標楷體" w:eastAsia="標楷體"/>
          <w:b/>
          <w:bCs/>
          <w:sz w:val="28"/>
        </w:rPr>
        <w:t>飲水思源</w:t>
      </w:r>
      <w:r>
        <w:rPr>
          <w:rFonts w:hint="eastAsia" w:ascii="標楷體" w:hAnsi="標楷體" w:eastAsia="標楷體"/>
          <w:b/>
          <w:spacing w:val="20"/>
          <w:sz w:val="28"/>
        </w:rPr>
        <w:t>」</w:t>
      </w:r>
      <w:r>
        <w:rPr>
          <w:rFonts w:hint="eastAsia" w:ascii="標楷體" w:hAnsi="標楷體" w:eastAsia="標楷體"/>
          <w:b/>
          <w:bCs/>
          <w:sz w:val="28"/>
        </w:rPr>
        <w:t>－河源客家文化交流團</w:t>
      </w:r>
    </w:p>
    <w:p>
      <w:pPr>
        <w:jc w:val="center"/>
        <w:rPr>
          <w:rFonts w:ascii="標楷體" w:hAnsi="標楷體" w:eastAsia="標楷體"/>
          <w:bCs/>
        </w:rPr>
      </w:pPr>
    </w:p>
    <w:p>
      <w:pPr>
        <w:spacing w:line="276" w:lineRule="auto"/>
        <w:rPr>
          <w:rFonts w:ascii="標楷體" w:hAnsi="標楷體" w:eastAsia="標楷體"/>
          <w:b/>
          <w:bCs/>
          <w:u w:val="single"/>
        </w:rPr>
      </w:pPr>
      <w:r>
        <w:rPr>
          <w:rFonts w:ascii="標楷體" w:hAnsi="標楷體" w:eastAsia="標楷體"/>
          <w:b/>
          <w:bCs/>
          <w:u w:val="single"/>
        </w:rPr>
        <w:t>活動簡介</w:t>
      </w:r>
    </w:p>
    <w:p>
      <w:pPr>
        <w:spacing w:line="276" w:lineRule="auto"/>
        <w:rPr>
          <w:rFonts w:ascii="標楷體" w:hAnsi="標楷體" w:eastAsia="標楷體"/>
          <w:b/>
          <w:bCs/>
          <w:u w:val="single"/>
        </w:rPr>
      </w:pPr>
    </w:p>
    <w:p>
      <w:pPr>
        <w:spacing w:line="276" w:lineRule="auto"/>
        <w:ind w:firstLine="482"/>
        <w:jc w:val="both"/>
        <w:rPr>
          <w:rFonts w:ascii="標楷體" w:hAnsi="標楷體" w:eastAsia="標楷體"/>
          <w:spacing w:val="20"/>
          <w:sz w:val="26"/>
          <w:szCs w:val="26"/>
        </w:rPr>
      </w:pPr>
      <w:r>
        <w:rPr>
          <w:rFonts w:hint="eastAsia" w:ascii="標楷體" w:hAnsi="標楷體" w:eastAsia="標楷體"/>
          <w:bCs/>
          <w:sz w:val="26"/>
          <w:szCs w:val="26"/>
        </w:rPr>
        <w:t>客家人是香港居民的重要組成，香港700萬人口中，客家人達200多萬，占人口近三分之一。為促進香港客家人的客家認同，借助『飲水思源－河源客家文化之旅』計劃，讓香港青年前往客家古邑河源市相</w:t>
      </w:r>
      <w:bookmarkStart w:id="0" w:name="_GoBack"/>
      <w:bookmarkEnd w:id="0"/>
      <w:r>
        <w:rPr>
          <w:rFonts w:hint="eastAsia" w:ascii="標楷體" w:hAnsi="標楷體" w:eastAsia="標楷體"/>
          <w:bCs/>
          <w:sz w:val="26"/>
          <w:szCs w:val="26"/>
        </w:rPr>
        <w:t>互交流，增進香港青年對客家文化的認識，互相學習分享經驗，促使客家文化在香港地區得以傳承和發展，</w:t>
      </w:r>
      <w:r>
        <w:rPr>
          <w:rFonts w:hint="eastAsia" w:ascii="標楷體" w:hAnsi="標楷體" w:eastAsia="標楷體"/>
          <w:spacing w:val="20"/>
          <w:sz w:val="26"/>
          <w:szCs w:val="26"/>
        </w:rPr>
        <w:t>特由香港河源社團總會主辦、香港廣東社團總會合辦</w:t>
      </w:r>
      <w:r>
        <w:rPr>
          <w:rFonts w:hint="eastAsia" w:ascii="SimSun" w:hAnsi="SimSun" w:eastAsia="SimSun"/>
          <w:spacing w:val="20"/>
          <w:sz w:val="26"/>
          <w:szCs w:val="26"/>
        </w:rPr>
        <w:t>，</w:t>
      </w:r>
      <w:r>
        <w:rPr>
          <w:rFonts w:hint="eastAsia" w:ascii="標楷體" w:hAnsi="標楷體" w:eastAsia="標楷體"/>
          <w:spacing w:val="20"/>
          <w:sz w:val="26"/>
          <w:szCs w:val="26"/>
        </w:rPr>
        <w:t>民政事務局及青年事務委員會贊助，</w:t>
      </w:r>
      <w:r>
        <w:rPr>
          <w:rFonts w:hint="eastAsia" w:ascii="標楷體" w:hAnsi="標楷體" w:eastAsia="標楷體"/>
          <w:spacing w:val="20"/>
          <w:sz w:val="26"/>
          <w:szCs w:val="26"/>
          <w:lang w:eastAsia="zh-HK"/>
        </w:rPr>
        <w:t>舉辦</w:t>
      </w:r>
      <w:r>
        <w:rPr>
          <w:rFonts w:hint="eastAsia" w:ascii="標楷體" w:hAnsi="標楷體" w:eastAsia="標楷體"/>
          <w:spacing w:val="20"/>
          <w:sz w:val="26"/>
          <w:szCs w:val="26"/>
        </w:rPr>
        <w:t>「</w:t>
      </w:r>
      <w:r>
        <w:rPr>
          <w:rFonts w:hint="eastAsia" w:ascii="標楷體" w:hAnsi="標楷體" w:eastAsia="標楷體"/>
          <w:bCs/>
          <w:sz w:val="26"/>
          <w:szCs w:val="26"/>
        </w:rPr>
        <w:t>飲水思源</w:t>
      </w:r>
      <w:r>
        <w:rPr>
          <w:rFonts w:hint="eastAsia" w:ascii="標楷體" w:hAnsi="標楷體" w:eastAsia="標楷體"/>
          <w:spacing w:val="20"/>
          <w:sz w:val="26"/>
          <w:szCs w:val="26"/>
        </w:rPr>
        <w:t>」</w:t>
      </w:r>
      <w:r>
        <w:rPr>
          <w:rFonts w:hint="eastAsia" w:ascii="標楷體" w:hAnsi="標楷體" w:eastAsia="標楷體"/>
          <w:bCs/>
          <w:sz w:val="26"/>
          <w:szCs w:val="26"/>
        </w:rPr>
        <w:t>－河源客家文化交流團</w:t>
      </w:r>
      <w:r>
        <w:rPr>
          <w:rFonts w:hint="eastAsia" w:ascii="標楷體" w:hAnsi="標楷體" w:eastAsia="標楷體"/>
          <w:spacing w:val="20"/>
          <w:sz w:val="26"/>
          <w:szCs w:val="26"/>
        </w:rPr>
        <w:t>。交流</w:t>
      </w:r>
      <w:r>
        <w:rPr>
          <w:rFonts w:hint="eastAsia" w:ascii="標楷體" w:hAnsi="標楷體" w:eastAsia="標楷體"/>
          <w:spacing w:val="20"/>
          <w:sz w:val="26"/>
          <w:szCs w:val="26"/>
          <w:lang w:eastAsia="zh-HK"/>
        </w:rPr>
        <w:t>計劃於201</w:t>
      </w:r>
      <w:r>
        <w:rPr>
          <w:rFonts w:hint="eastAsia" w:ascii="標楷體" w:hAnsi="標楷體" w:eastAsia="SimSun"/>
          <w:spacing w:val="20"/>
          <w:sz w:val="26"/>
          <w:szCs w:val="26"/>
          <w:lang w:val="en-US" w:eastAsia="zh-CN"/>
        </w:rPr>
        <w:t>8</w:t>
      </w:r>
      <w:r>
        <w:rPr>
          <w:rFonts w:hint="eastAsia" w:ascii="標楷體" w:hAnsi="標楷體" w:eastAsia="標楷體"/>
          <w:spacing w:val="20"/>
          <w:sz w:val="26"/>
          <w:szCs w:val="26"/>
        </w:rPr>
        <w:t>年</w:t>
      </w:r>
      <w:r>
        <w:rPr>
          <w:rFonts w:hint="eastAsia" w:ascii="標楷體" w:hAnsi="標楷體" w:eastAsia="標楷體"/>
          <w:spacing w:val="20"/>
          <w:sz w:val="26"/>
          <w:szCs w:val="26"/>
          <w:lang w:eastAsia="zh-HK"/>
        </w:rPr>
        <w:t>8月</w:t>
      </w:r>
      <w:r>
        <w:rPr>
          <w:rFonts w:hint="eastAsia" w:ascii="標楷體" w:hAnsi="標楷體" w:eastAsia="SimSun"/>
          <w:spacing w:val="20"/>
          <w:sz w:val="26"/>
          <w:szCs w:val="26"/>
          <w:lang w:val="en-US" w:eastAsia="zh-CN"/>
        </w:rPr>
        <w:t>2</w:t>
      </w:r>
      <w:r>
        <w:rPr>
          <w:rFonts w:hint="eastAsia" w:ascii="標楷體" w:hAnsi="標楷體" w:eastAsia="標楷體"/>
          <w:spacing w:val="20"/>
          <w:sz w:val="26"/>
          <w:szCs w:val="26"/>
        </w:rPr>
        <w:t>至</w:t>
      </w:r>
      <w:r>
        <w:rPr>
          <w:rFonts w:hint="eastAsia" w:ascii="標楷體" w:hAnsi="標楷體" w:eastAsia="SimSun"/>
          <w:spacing w:val="20"/>
          <w:sz w:val="26"/>
          <w:szCs w:val="26"/>
          <w:lang w:val="en-US" w:eastAsia="zh-CN"/>
        </w:rPr>
        <w:t>5</w:t>
      </w:r>
      <w:r>
        <w:rPr>
          <w:rFonts w:hint="eastAsia" w:ascii="標楷體" w:hAnsi="標楷體" w:eastAsia="標楷體"/>
          <w:spacing w:val="20"/>
          <w:sz w:val="26"/>
          <w:szCs w:val="26"/>
        </w:rPr>
        <w:t>日舉行，擬</w:t>
      </w:r>
      <w:r>
        <w:rPr>
          <w:rFonts w:hint="eastAsia" w:ascii="標楷體" w:hAnsi="標楷體" w:eastAsia="標楷體"/>
          <w:spacing w:val="20"/>
          <w:sz w:val="26"/>
          <w:szCs w:val="26"/>
          <w:lang w:eastAsia="zh-HK"/>
        </w:rPr>
        <w:t>招募</w:t>
      </w:r>
      <w:r>
        <w:rPr>
          <w:rFonts w:hint="eastAsia" w:ascii="標楷體" w:hAnsi="標楷體" w:eastAsia="標楷體"/>
          <w:sz w:val="26"/>
          <w:szCs w:val="26"/>
        </w:rPr>
        <w:t>香港青年到廣東省河源市</w:t>
      </w:r>
      <w:r>
        <w:rPr>
          <w:rFonts w:hint="eastAsia" w:ascii="標楷體" w:hAnsi="標楷體" w:eastAsia="標楷體"/>
          <w:spacing w:val="20"/>
          <w:sz w:val="26"/>
          <w:szCs w:val="26"/>
        </w:rPr>
        <w:t>交流及考察。</w:t>
      </w:r>
    </w:p>
    <w:p>
      <w:pPr>
        <w:spacing w:line="276" w:lineRule="auto"/>
        <w:ind w:firstLine="520" w:firstLineChars="200"/>
        <w:rPr>
          <w:rFonts w:ascii="標楷體" w:hAnsi="標楷體" w:eastAsia="標楷體"/>
          <w:bCs/>
          <w:sz w:val="26"/>
          <w:szCs w:val="26"/>
        </w:rPr>
      </w:pPr>
    </w:p>
    <w:p>
      <w:pPr>
        <w:spacing w:line="276" w:lineRule="auto"/>
        <w:ind w:firstLine="520" w:firstLineChars="200"/>
        <w:rPr>
          <w:rFonts w:hint="eastAsia" w:ascii="標楷體" w:hAnsi="標楷體" w:eastAsia="標楷體"/>
          <w:bCs/>
          <w:sz w:val="26"/>
          <w:szCs w:val="26"/>
        </w:rPr>
      </w:pPr>
      <w:r>
        <w:rPr>
          <w:rFonts w:hint="eastAsia" w:ascii="標楷體" w:hAnsi="標楷體" w:eastAsia="標楷體"/>
          <w:bCs/>
          <w:sz w:val="26"/>
          <w:szCs w:val="26"/>
        </w:rPr>
        <w:t>現附上香港河源社團總會「飲水思源」- 河源客家文化交流團的相關宣傳資料，詳情請參閱附件，相關資料亦可在本會網站</w:t>
      </w:r>
      <w:r>
        <w:rPr>
          <w:rFonts w:hint="eastAsia" w:ascii="SimSun" w:hAnsi="SimSun" w:eastAsia="SimSun"/>
          <w:bCs/>
          <w:sz w:val="26"/>
          <w:szCs w:val="26"/>
        </w:rPr>
        <w:t>（</w:t>
      </w:r>
      <w:r>
        <w:rPr>
          <w:rFonts w:ascii="標楷體" w:hAnsi="標楷體" w:eastAsia="標楷體"/>
          <w:bCs/>
          <w:szCs w:val="26"/>
        </w:rPr>
        <w:t>www.heyuan1999.com</w:t>
      </w:r>
      <w:r>
        <w:rPr>
          <w:rFonts w:hint="eastAsia" w:ascii="SimSun" w:hAnsi="SimSun" w:eastAsia="SimSun"/>
          <w:bCs/>
          <w:szCs w:val="26"/>
        </w:rPr>
        <w:t>）</w:t>
      </w:r>
      <w:r>
        <w:rPr>
          <w:rFonts w:hint="eastAsia" w:ascii="標楷體" w:hAnsi="標楷體" w:eastAsia="標楷體"/>
          <w:bCs/>
          <w:sz w:val="26"/>
          <w:szCs w:val="26"/>
        </w:rPr>
        <w:t>下載。</w:t>
      </w:r>
    </w:p>
    <w:p>
      <w:pPr>
        <w:spacing w:line="276" w:lineRule="auto"/>
        <w:ind w:firstLine="520" w:firstLineChars="200"/>
        <w:rPr>
          <w:rFonts w:hint="eastAsia" w:ascii="標楷體" w:hAnsi="標楷體" w:eastAsia="標楷體"/>
          <w:bCs/>
          <w:sz w:val="26"/>
          <w:szCs w:val="26"/>
        </w:rPr>
      </w:pPr>
    </w:p>
    <w:p>
      <w:pPr>
        <w:spacing w:line="276" w:lineRule="auto"/>
        <w:ind w:firstLine="520" w:firstLineChars="200"/>
        <w:rPr>
          <w:rFonts w:hint="eastAsia" w:ascii="標楷體" w:hAnsi="標楷體" w:eastAsia="標楷體"/>
          <w:bCs/>
          <w:sz w:val="26"/>
          <w:szCs w:val="26"/>
        </w:rPr>
      </w:pPr>
    </w:p>
    <w:p>
      <w:pPr>
        <w:spacing w:line="276" w:lineRule="auto"/>
        <w:ind w:firstLine="520" w:firstLineChars="200"/>
        <w:rPr>
          <w:rFonts w:hint="eastAsia" w:ascii="標楷體" w:hAnsi="標楷體" w:eastAsia="標楷體"/>
          <w:bCs/>
          <w:sz w:val="26"/>
          <w:szCs w:val="26"/>
        </w:rPr>
      </w:pPr>
    </w:p>
    <w:p>
      <w:pPr>
        <w:spacing w:line="276" w:lineRule="auto"/>
        <w:ind w:firstLine="520" w:firstLineChars="200"/>
        <w:rPr>
          <w:rFonts w:ascii="標楷體" w:hAnsi="標楷體" w:eastAsia="SimSun"/>
          <w:bCs/>
          <w:sz w:val="26"/>
          <w:szCs w:val="26"/>
        </w:rPr>
      </w:pPr>
      <w:r>
        <w:rPr>
          <w:rFonts w:hint="eastAsia" w:ascii="標楷體" w:hAnsi="標楷體" w:eastAsia="標楷體"/>
          <w:bCs/>
          <w:sz w:val="26"/>
          <w:szCs w:val="26"/>
        </w:rPr>
        <w:t>如有任何查詢，可致電2381 9008或電郵至info@heyuan1999.com與本會秘書處</w:t>
      </w:r>
      <w:r>
        <w:rPr>
          <w:rFonts w:hint="eastAsia" w:ascii="標楷體" w:hAnsi="標楷體" w:eastAsia="標楷體" w:cs="標楷體"/>
          <w:bCs/>
          <w:sz w:val="26"/>
          <w:szCs w:val="26"/>
          <w:lang w:val="en-US" w:eastAsia="zh-CN"/>
        </w:rPr>
        <w:t>程</w:t>
      </w:r>
      <w:r>
        <w:rPr>
          <w:rFonts w:hint="eastAsia" w:ascii="標楷體" w:hAnsi="標楷體" w:eastAsia="標楷體"/>
          <w:bCs/>
          <w:sz w:val="26"/>
          <w:szCs w:val="26"/>
        </w:rPr>
        <w:t>小姐聯絡。</w:t>
      </w:r>
    </w:p>
    <w:p>
      <w:pPr>
        <w:spacing w:line="276" w:lineRule="auto"/>
        <w:ind w:firstLine="520" w:firstLineChars="200"/>
        <w:rPr>
          <w:rFonts w:ascii="標楷體" w:hAnsi="標楷體" w:eastAsia="SimSun"/>
          <w:bCs/>
          <w:sz w:val="26"/>
          <w:szCs w:val="26"/>
        </w:rPr>
      </w:pPr>
    </w:p>
    <w:p>
      <w:pPr>
        <w:spacing w:line="276" w:lineRule="auto"/>
        <w:ind w:firstLine="520" w:firstLineChars="200"/>
        <w:rPr>
          <w:rFonts w:ascii="標楷體" w:hAnsi="標楷體" w:eastAsia="標楷體"/>
          <w:bCs/>
          <w:sz w:val="26"/>
          <w:szCs w:val="26"/>
        </w:rPr>
      </w:pPr>
      <w:r>
        <w:rPr>
          <w:rFonts w:hint="eastAsia" w:ascii="標楷體" w:hAnsi="標楷體" w:eastAsia="標楷體"/>
          <w:bCs/>
          <w:sz w:val="26"/>
          <w:szCs w:val="26"/>
        </w:rPr>
        <w:t>並頌</w:t>
      </w:r>
      <w:r>
        <w:rPr>
          <w:rFonts w:hint="eastAsia" w:ascii="標楷體" w:hAnsi="標楷體" w:eastAsia="SimSun"/>
          <w:bCs/>
          <w:sz w:val="26"/>
          <w:szCs w:val="26"/>
        </w:rPr>
        <w:t xml:space="preserve">  </w:t>
      </w:r>
      <w:r>
        <w:rPr>
          <w:rFonts w:hint="eastAsia" w:ascii="標楷體" w:hAnsi="標楷體" w:eastAsia="標楷體"/>
          <w:bCs/>
          <w:sz w:val="26"/>
          <w:szCs w:val="26"/>
        </w:rPr>
        <w:t>公祺</w:t>
      </w:r>
      <w:r>
        <w:rPr>
          <w:rFonts w:ascii="標楷體" w:hAnsi="標楷體" w:eastAsia="標楷體"/>
          <w:bCs/>
          <w:sz w:val="26"/>
          <w:szCs w:val="26"/>
        </w:rPr>
        <w:drawing>
          <wp:anchor distT="0" distB="0" distL="114300" distR="114300" simplePos="0" relativeHeight="251675648" behindDoc="0" locked="0" layoutInCell="1" allowOverlap="1">
            <wp:simplePos x="0" y="0"/>
            <wp:positionH relativeFrom="column">
              <wp:posOffset>4079240</wp:posOffset>
            </wp:positionH>
            <wp:positionV relativeFrom="paragraph">
              <wp:posOffset>240030</wp:posOffset>
            </wp:positionV>
            <wp:extent cx="1085850" cy="101092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85850" cy="1010920"/>
                    </a:xfrm>
                    <a:prstGeom prst="rect">
                      <a:avLst/>
                    </a:prstGeom>
                    <a:noFill/>
                  </pic:spPr>
                </pic:pic>
              </a:graphicData>
            </a:graphic>
          </wp:anchor>
        </w:drawing>
      </w:r>
      <w:r>
        <w:rPr>
          <w:rFonts w:hint="eastAsia" w:ascii="標楷體" w:hAnsi="標楷體" w:eastAsia="標楷體"/>
          <w:bCs/>
          <w:sz w:val="26"/>
          <w:szCs w:val="26"/>
        </w:rPr>
        <w:t>！</w:t>
      </w:r>
    </w:p>
    <w:p>
      <w:pPr>
        <w:rPr>
          <w:rFonts w:ascii="標楷體" w:hAnsi="標楷體" w:eastAsia="SimSun"/>
          <w:bCs/>
          <w:sz w:val="26"/>
          <w:szCs w:val="26"/>
        </w:rPr>
      </w:pPr>
    </w:p>
    <w:p>
      <w:pPr>
        <w:rPr>
          <w:rFonts w:ascii="標楷體" w:hAnsi="標楷體" w:eastAsia="SimSun"/>
          <w:bCs/>
          <w:sz w:val="26"/>
          <w:szCs w:val="26"/>
        </w:rPr>
      </w:pPr>
    </w:p>
    <w:p>
      <w:pPr>
        <w:ind w:right="260"/>
        <w:jc w:val="right"/>
        <w:rPr>
          <w:rFonts w:ascii="標楷體" w:hAnsi="標楷體" w:eastAsia="SimSun"/>
          <w:bCs/>
          <w:sz w:val="26"/>
          <w:szCs w:val="26"/>
        </w:rPr>
      </w:pPr>
    </w:p>
    <w:p>
      <w:pPr>
        <w:ind w:right="260"/>
        <w:jc w:val="right"/>
        <w:rPr>
          <w:rFonts w:ascii="標楷體" w:hAnsi="標楷體" w:eastAsia="SimSun"/>
          <w:bCs/>
          <w:sz w:val="26"/>
          <w:szCs w:val="26"/>
        </w:rPr>
      </w:pPr>
    </w:p>
    <w:p>
      <w:pPr>
        <w:jc w:val="right"/>
        <w:rPr>
          <w:rFonts w:ascii="標楷體" w:hAnsi="標楷體" w:eastAsia="標楷體"/>
          <w:bCs/>
          <w:sz w:val="26"/>
          <w:szCs w:val="26"/>
        </w:rPr>
      </w:pPr>
      <w:r>
        <w:rPr>
          <w:rFonts w:hint="eastAsia" w:ascii="標楷體" w:hAnsi="標楷體" w:eastAsia="標楷體"/>
          <w:bCs/>
          <w:sz w:val="26"/>
          <w:szCs w:val="26"/>
        </w:rPr>
        <w:t>香港河源社團總會</w:t>
      </w:r>
    </w:p>
    <w:p>
      <w:pPr>
        <w:jc w:val="right"/>
        <w:rPr>
          <w:rFonts w:ascii="標楷體" w:hAnsi="標楷體" w:eastAsia="標楷體"/>
          <w:bCs/>
          <w:sz w:val="26"/>
          <w:szCs w:val="26"/>
        </w:rPr>
      </w:pPr>
      <w:r>
        <w:rPr>
          <w:rFonts w:hint="eastAsia" w:ascii="標楷體" w:hAnsi="標楷體" w:eastAsia="標楷體"/>
          <w:bCs/>
          <w:sz w:val="26"/>
          <w:szCs w:val="26"/>
        </w:rPr>
        <w:t>秘書處</w:t>
      </w:r>
    </w:p>
    <w:p>
      <w:pPr>
        <w:jc w:val="right"/>
        <w:rPr>
          <w:rFonts w:ascii="標楷體" w:hAnsi="標楷體" w:eastAsia="SimSun"/>
          <w:bCs/>
          <w:sz w:val="26"/>
          <w:szCs w:val="26"/>
        </w:rPr>
      </w:pPr>
      <w:r>
        <w:rPr>
          <w:rFonts w:ascii="標楷體" w:hAnsi="標楷體" w:eastAsia="標楷體"/>
          <w:bCs/>
          <w:sz w:val="26"/>
          <w:szCs w:val="26"/>
        </w:rPr>
        <w:t>201</w:t>
      </w:r>
      <w:r>
        <w:rPr>
          <w:rFonts w:hint="eastAsia" w:ascii="標楷體" w:hAnsi="標楷體" w:eastAsia="SimSun"/>
          <w:bCs/>
          <w:sz w:val="26"/>
          <w:szCs w:val="26"/>
          <w:lang w:val="en-US" w:eastAsia="zh-CN"/>
        </w:rPr>
        <w:t>8</w:t>
      </w:r>
      <w:r>
        <w:rPr>
          <w:rFonts w:hint="eastAsia" w:ascii="標楷體" w:hAnsi="標楷體" w:eastAsia="標楷體"/>
          <w:bCs/>
          <w:sz w:val="26"/>
          <w:szCs w:val="26"/>
        </w:rPr>
        <w:t>年</w:t>
      </w:r>
      <w:r>
        <w:rPr>
          <w:rFonts w:hint="eastAsia" w:ascii="標楷體" w:hAnsi="標楷體" w:eastAsia="SimSun"/>
          <w:bCs/>
          <w:sz w:val="26"/>
          <w:szCs w:val="26"/>
          <w:lang w:val="en-US" w:eastAsia="zh-CN"/>
        </w:rPr>
        <w:t>6</w:t>
      </w:r>
      <w:r>
        <w:rPr>
          <w:rFonts w:hint="eastAsia" w:ascii="標楷體" w:hAnsi="標楷體" w:eastAsia="標楷體"/>
          <w:bCs/>
          <w:sz w:val="26"/>
          <w:szCs w:val="26"/>
        </w:rPr>
        <w:t>月</w:t>
      </w:r>
      <w:r>
        <w:rPr>
          <w:rFonts w:hint="eastAsia" w:ascii="標楷體" w:hAnsi="標楷體" w:eastAsia="SimSun"/>
          <w:bCs/>
          <w:sz w:val="26"/>
          <w:szCs w:val="26"/>
          <w:lang w:val="en-US" w:eastAsia="zh-CN"/>
        </w:rPr>
        <w:t>9</w:t>
      </w:r>
      <w:r>
        <w:rPr>
          <w:rFonts w:hint="eastAsia" w:ascii="標楷體" w:hAnsi="標楷體" w:eastAsia="標楷體"/>
          <w:bCs/>
          <w:sz w:val="26"/>
          <w:szCs w:val="26"/>
        </w:rPr>
        <w:t>日</w:t>
      </w:r>
    </w:p>
    <w:p>
      <w:pPr>
        <w:rPr>
          <w:rFonts w:ascii="標楷體" w:hAnsi="標楷體" w:eastAsia="標楷體"/>
          <w:b/>
          <w:spacing w:val="20"/>
          <w:sz w:val="26"/>
          <w:szCs w:val="26"/>
          <w:u w:val="single"/>
        </w:rPr>
      </w:pPr>
      <w:r>
        <w:rPr>
          <w:rFonts w:ascii="標楷體" w:hAnsi="標楷體" w:eastAsia="標楷體"/>
          <w:b/>
          <w:spacing w:val="20"/>
          <w:sz w:val="26"/>
          <w:szCs w:val="26"/>
          <w:u w:val="single"/>
        </w:rPr>
        <w:t>贊助方</w:t>
      </w:r>
      <w:r>
        <w:rPr>
          <w:rFonts w:hint="eastAsia" w:ascii="標楷體" w:hAnsi="標楷體" w:eastAsia="標楷體"/>
          <w:b/>
          <w:spacing w:val="20"/>
          <w:sz w:val="26"/>
          <w:szCs w:val="26"/>
          <w:u w:val="single"/>
        </w:rPr>
        <w:t>：</w:t>
      </w:r>
      <w:r>
        <w:rPr>
          <w:rFonts w:ascii="標楷體" w:hAnsi="標楷體" w:eastAsia="標楷體"/>
          <w:b/>
          <w:spacing w:val="20"/>
          <w:sz w:val="26"/>
          <w:szCs w:val="26"/>
          <w:u w:val="single"/>
        </w:rPr>
        <w:t>民政事務局及</w:t>
      </w:r>
      <w:r>
        <w:rPr>
          <w:rFonts w:hint="eastAsia" w:ascii="標楷體" w:hAnsi="標楷體" w:eastAsia="標楷體"/>
          <w:b/>
          <w:spacing w:val="20"/>
          <w:sz w:val="26"/>
          <w:szCs w:val="26"/>
          <w:u w:val="single"/>
        </w:rPr>
        <w:t>青年事務委員會</w:t>
      </w:r>
    </w:p>
    <w:p>
      <w:pPr>
        <w:rPr>
          <w:rFonts w:ascii="標楷體" w:hAnsi="標楷體" w:eastAsia="標楷體"/>
          <w:bCs/>
        </w:rPr>
      </w:pPr>
    </w:p>
    <w:p>
      <w:pPr>
        <w:rPr>
          <w:rFonts w:ascii="標楷體" w:hAnsi="標楷體" w:eastAsia="標楷體"/>
          <w:b/>
          <w:snapToGrid w:val="0"/>
          <w:spacing w:val="20"/>
          <w:kern w:val="0"/>
          <w:sz w:val="26"/>
          <w:szCs w:val="26"/>
        </w:rPr>
      </w:pPr>
      <w:r>
        <w:rPr>
          <w:rFonts w:ascii="標楷體" w:hAnsi="標楷體" w:eastAsia="標楷體"/>
          <w:b/>
          <w:spacing w:val="20"/>
          <w:sz w:val="26"/>
          <w:szCs w:val="26"/>
        </w:rPr>
        <mc:AlternateContent>
          <mc:Choice Requires="wps">
            <w:drawing>
              <wp:anchor distT="0" distB="0" distL="114300" distR="114300" simplePos="0" relativeHeight="251667456" behindDoc="0" locked="0" layoutInCell="1" allowOverlap="1">
                <wp:simplePos x="0" y="0"/>
                <wp:positionH relativeFrom="column">
                  <wp:posOffset>695325</wp:posOffset>
                </wp:positionH>
                <wp:positionV relativeFrom="paragraph">
                  <wp:posOffset>171450</wp:posOffset>
                </wp:positionV>
                <wp:extent cx="2374265" cy="1403985"/>
                <wp:effectExtent l="0" t="0" r="24130" b="13970"/>
                <wp:wrapNone/>
                <wp:docPr id="307"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custGeom>
                          <a:avLst/>
                          <a:gdLst>
                            <a:gd name="connsiteX0" fmla="*/ 0 w 2109470"/>
                            <a:gd name="connsiteY0" fmla="*/ 0 h 328930"/>
                            <a:gd name="connsiteX1" fmla="*/ 2109470 w 2109470"/>
                            <a:gd name="connsiteY1" fmla="*/ 0 h 328930"/>
                            <a:gd name="connsiteX2" fmla="*/ 2109470 w 2109470"/>
                            <a:gd name="connsiteY2" fmla="*/ 328930 h 328930"/>
                            <a:gd name="connsiteX3" fmla="*/ 0 w 2109470"/>
                            <a:gd name="connsiteY3" fmla="*/ 328930 h 328930"/>
                            <a:gd name="connsiteX4" fmla="*/ 0 w 2109470"/>
                            <a:gd name="connsiteY4" fmla="*/ 0 h 3289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09470" h="328930">
                              <a:moveTo>
                                <a:pt x="0" y="0"/>
                              </a:moveTo>
                              <a:lnTo>
                                <a:pt x="2109470" y="0"/>
                              </a:lnTo>
                              <a:lnTo>
                                <a:pt x="2109470" y="328930"/>
                              </a:lnTo>
                              <a:lnTo>
                                <a:pt x="0" y="328930"/>
                              </a:lnTo>
                              <a:lnTo>
                                <a:pt x="0" y="0"/>
                              </a:lnTo>
                              <a:close/>
                            </a:path>
                          </a:pathLst>
                        </a:custGeom>
                        <a:solidFill>
                          <a:srgbClr val="FFFFFF"/>
                        </a:solidFill>
                        <a:ln w="9525">
                          <a:solidFill>
                            <a:sysClr val="window" lastClr="FFFFFF"/>
                          </a:solidFill>
                          <a:miter lim="800000"/>
                        </a:ln>
                      </wps:spPr>
                      <wps:txbx>
                        <w:txbxContent>
                          <w:p>
                            <w:r>
                              <w:rPr>
                                <w:rFonts w:asciiTheme="minorEastAsia" w:hAnsiTheme="minorEastAsia"/>
                                <w:b/>
                                <w:spacing w:val="20"/>
                                <w:sz w:val="26"/>
                                <w:szCs w:val="26"/>
                              </w:rPr>
                              <w:t>民政事務局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字方塊 2" o:spid="_x0000_s1026" o:spt="100" style="position:absolute;left:0pt;margin-left:54.75pt;margin-top:13.5pt;height:110.55pt;width:186.95pt;z-index:251667456;mso-width-relative:margin;mso-height-relative:margin;mso-width-percent:400;mso-height-percent:200;" fillcolor="#FFFFFF" filled="t" stroked="t" coordsize="2109470,328930" o:gfxdata="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BK6/GO&#10;2AAAAAoBAAAPAAAAAAAAAAEAIAAAACIAAABkcnMvZG93bnJldi54bWxQSwECFAAUAAAACACHTuJA&#10;yo461j4DAAC5CAAADgAAAAAAAAABACAAAAAnAQAAZHJzL2Uyb0RvYy54bWxQSwUGAAAAAAYABgBZ&#10;AQAA1wYAAAAA&#10;" path="m0,0l2109470,0,2109470,328930,0,328930,0,0xe">
                <v:path textboxrect="0,0,2109470,328930" o:connectlocs="0,0;2374265,0;2374265,1403985;0,1403985;0,0" o:connectangles="0,0,0,0,0"/>
                <v:fill on="t" focussize="0,0"/>
                <v:stroke color="#FFFFFF" miterlimit="8" joinstyle="miter"/>
                <v:imagedata o:title=""/>
                <o:lock v:ext="edit" aspectratio="f"/>
                <v:textbox style="mso-fit-shape-to-text:t;">
                  <w:txbxContent>
                    <w:p>
                      <w:r>
                        <w:rPr>
                          <w:rFonts w:asciiTheme="minorEastAsia" w:hAnsiTheme="minorEastAsia"/>
                          <w:b/>
                          <w:spacing w:val="20"/>
                          <w:sz w:val="26"/>
                          <w:szCs w:val="26"/>
                        </w:rPr>
                        <w:t>民政事務局</w:t>
                      </w:r>
                    </w:p>
                  </w:txbxContent>
                </v:textbox>
              </v:shape>
            </w:pict>
          </mc:Fallback>
        </mc:AlternateContent>
      </w:r>
      <w:r>
        <w:rPr>
          <w:rFonts w:ascii="標楷體" w:hAnsi="標楷體" w:eastAsia="標楷體"/>
          <w:b/>
          <w:spacing w:val="20"/>
          <w:sz w:val="26"/>
          <w:szCs w:val="26"/>
        </w:rPr>
        <w:drawing>
          <wp:anchor distT="0" distB="0" distL="114300" distR="114300" simplePos="0" relativeHeight="251674624" behindDoc="0" locked="0" layoutInCell="1" allowOverlap="1">
            <wp:simplePos x="0" y="0"/>
            <wp:positionH relativeFrom="column">
              <wp:posOffset>0</wp:posOffset>
            </wp:positionH>
            <wp:positionV relativeFrom="paragraph">
              <wp:posOffset>38100</wp:posOffset>
            </wp:positionV>
            <wp:extent cx="609600" cy="609600"/>
            <wp:effectExtent l="0" t="0" r="0" b="0"/>
            <wp:wrapNone/>
            <wp:docPr id="10" name="圖片 10" descr="G:\香港河源社團總會-Anthony\重大活動\20160809飲水思源－河源客家文化交流團\Bella用\民政事務處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descr="G:\香港河源社團總會-Anthony\重大活動\20160809飲水思源－河源客家文化交流團\Bella用\民政事務處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09600" cy="609600"/>
                    </a:xfrm>
                    <a:prstGeom prst="rect">
                      <a:avLst/>
                    </a:prstGeom>
                    <a:noFill/>
                    <a:ln>
                      <a:noFill/>
                    </a:ln>
                  </pic:spPr>
                </pic:pic>
              </a:graphicData>
            </a:graphic>
          </wp:anchor>
        </w:drawing>
      </w:r>
      <w:r>
        <w:rPr>
          <w:rFonts w:hint="eastAsia" w:ascii="標楷體" w:hAnsi="標楷體" w:eastAsia="標楷體"/>
          <w:b/>
          <w:spacing w:val="20"/>
          <w:sz w:val="26"/>
          <w:szCs w:val="26"/>
        </w:rPr>
        <w:t xml:space="preserve"> </w:t>
      </w:r>
    </w:p>
    <w:p>
      <w:pPr>
        <w:adjustRightInd w:val="0"/>
        <w:snapToGrid w:val="0"/>
        <w:jc w:val="both"/>
        <w:rPr>
          <w:rFonts w:ascii="標楷體" w:hAnsi="標楷體" w:eastAsia="標楷體"/>
          <w:spacing w:val="20"/>
          <w:sz w:val="26"/>
          <w:szCs w:val="26"/>
        </w:rPr>
      </w:pPr>
    </w:p>
    <w:p>
      <w:pPr>
        <w:adjustRightInd w:val="0"/>
        <w:snapToGrid w:val="0"/>
        <w:jc w:val="both"/>
        <w:rPr>
          <w:rFonts w:ascii="標楷體" w:hAnsi="標楷體" w:eastAsia="標楷體"/>
          <w:spacing w:val="20"/>
          <w:sz w:val="26"/>
          <w:szCs w:val="26"/>
        </w:rPr>
      </w:pPr>
    </w:p>
    <w:p>
      <w:pPr>
        <w:adjustRightInd w:val="0"/>
        <w:snapToGrid w:val="0"/>
        <w:jc w:val="both"/>
        <w:rPr>
          <w:rFonts w:ascii="標楷體" w:hAnsi="標楷體" w:eastAsia="標楷體"/>
          <w:spacing w:val="20"/>
          <w:sz w:val="26"/>
          <w:szCs w:val="26"/>
        </w:rPr>
      </w:pPr>
    </w:p>
    <w:p>
      <w:pPr>
        <w:widowControl/>
        <w:adjustRightInd w:val="0"/>
        <w:snapToGrid w:val="0"/>
        <w:jc w:val="both"/>
        <w:rPr>
          <w:rFonts w:ascii="標楷體" w:hAnsi="標楷體" w:eastAsia="標楷體"/>
          <w:spacing w:val="20"/>
          <w:kern w:val="0"/>
          <w:sz w:val="26"/>
          <w:szCs w:val="26"/>
        </w:rPr>
      </w:pPr>
      <w:r>
        <w:rPr>
          <w:rFonts w:ascii="標楷體" w:hAnsi="標楷體" w:eastAsia="標楷體"/>
          <w:spacing w:val="20"/>
          <w:sz w:val="26"/>
          <w:szCs w:val="26"/>
        </w:rPr>
        <w:t>民政事務局</w:t>
      </w:r>
      <w:r>
        <w:rPr>
          <w:rFonts w:ascii="標楷體" w:hAnsi="標楷體" w:eastAsia="標楷體"/>
          <w:spacing w:val="20"/>
          <w:kern w:val="0"/>
          <w:sz w:val="26"/>
          <w:szCs w:val="26"/>
        </w:rPr>
        <w:t xml:space="preserve">在青年發展方面的政策目標是 - </w:t>
      </w:r>
    </w:p>
    <w:p>
      <w:pPr>
        <w:widowControl/>
        <w:numPr>
          <w:ilvl w:val="0"/>
          <w:numId w:val="1"/>
        </w:numPr>
        <w:adjustRightInd w:val="0"/>
        <w:snapToGrid w:val="0"/>
        <w:ind w:left="714" w:hanging="357"/>
        <w:rPr>
          <w:rFonts w:ascii="標楷體" w:hAnsi="標楷體" w:eastAsia="標楷體"/>
          <w:color w:val="000000"/>
          <w:kern w:val="0"/>
          <w:sz w:val="26"/>
          <w:szCs w:val="26"/>
        </w:rPr>
      </w:pPr>
      <w:r>
        <w:rPr>
          <w:rFonts w:hint="eastAsia" w:ascii="標楷體" w:hAnsi="標楷體" w:eastAsia="標楷體"/>
          <w:color w:val="000000"/>
          <w:kern w:val="0"/>
          <w:sz w:val="26"/>
          <w:szCs w:val="26"/>
        </w:rPr>
        <w:t>推 動 多 元 卓 越 文 化 ， 為 不 同 志 向 的 青 年 人 ， 提 供 多 元 化 的 學 習 、 培 訓 和 個 人 發 展 機 會；</w:t>
      </w:r>
    </w:p>
    <w:p>
      <w:pPr>
        <w:widowControl/>
        <w:numPr>
          <w:ilvl w:val="0"/>
          <w:numId w:val="1"/>
        </w:numPr>
        <w:adjustRightInd w:val="0"/>
        <w:snapToGrid w:val="0"/>
        <w:spacing w:before="100" w:beforeAutospacing="1"/>
        <w:ind w:left="714" w:hanging="357"/>
        <w:rPr>
          <w:rFonts w:ascii="標楷體" w:hAnsi="標楷體" w:eastAsia="標楷體"/>
          <w:color w:val="000000"/>
          <w:kern w:val="0"/>
          <w:sz w:val="26"/>
          <w:szCs w:val="26"/>
        </w:rPr>
      </w:pPr>
      <w:r>
        <w:rPr>
          <w:rFonts w:hint="eastAsia" w:ascii="標楷體" w:hAnsi="標楷體" w:eastAsia="標楷體"/>
          <w:color w:val="000000"/>
          <w:kern w:val="0"/>
          <w:sz w:val="26"/>
          <w:szCs w:val="26"/>
        </w:rPr>
        <w:t>鼓 勵 青 年 人 養 成 積 極 的 人 生 觀 和 正 面 的 社 會 意 識 ；</w:t>
      </w:r>
    </w:p>
    <w:p>
      <w:pPr>
        <w:widowControl/>
        <w:numPr>
          <w:ilvl w:val="0"/>
          <w:numId w:val="1"/>
        </w:numPr>
        <w:adjustRightInd w:val="0"/>
        <w:snapToGrid w:val="0"/>
        <w:spacing w:before="100" w:beforeAutospacing="1"/>
        <w:ind w:left="714" w:hanging="357"/>
        <w:rPr>
          <w:rFonts w:ascii="標楷體" w:hAnsi="標楷體" w:eastAsia="標楷體"/>
          <w:color w:val="000000"/>
          <w:kern w:val="0"/>
          <w:sz w:val="26"/>
          <w:szCs w:val="26"/>
        </w:rPr>
      </w:pPr>
      <w:r>
        <w:rPr>
          <w:rFonts w:hint="eastAsia" w:ascii="標楷體" w:hAnsi="標楷體" w:eastAsia="標楷體"/>
          <w:color w:val="000000"/>
          <w:kern w:val="0"/>
          <w:sz w:val="26"/>
          <w:szCs w:val="26"/>
        </w:rPr>
        <w:t>加 深 他 們 對 香 港 和 國 家 發 展 的 認 識 ；</w:t>
      </w:r>
    </w:p>
    <w:p>
      <w:pPr>
        <w:widowControl/>
        <w:numPr>
          <w:ilvl w:val="0"/>
          <w:numId w:val="1"/>
        </w:numPr>
        <w:adjustRightInd w:val="0"/>
        <w:snapToGrid w:val="0"/>
        <w:spacing w:before="100" w:beforeAutospacing="1"/>
        <w:ind w:left="714" w:hanging="357"/>
        <w:rPr>
          <w:rFonts w:ascii="標楷體" w:hAnsi="標楷體" w:eastAsia="標楷體"/>
          <w:color w:val="000000"/>
          <w:kern w:val="0"/>
          <w:sz w:val="26"/>
          <w:szCs w:val="26"/>
        </w:rPr>
      </w:pPr>
      <w:r>
        <w:rPr>
          <w:rFonts w:hint="eastAsia" w:ascii="標楷體" w:hAnsi="標楷體" w:eastAsia="標楷體"/>
          <w:color w:val="000000"/>
          <w:kern w:val="0"/>
          <w:sz w:val="26"/>
          <w:szCs w:val="26"/>
        </w:rPr>
        <w:t>擴 闊 他 們 的 國 際 視 野 ； 及</w:t>
      </w:r>
    </w:p>
    <w:p>
      <w:pPr>
        <w:widowControl/>
        <w:numPr>
          <w:ilvl w:val="0"/>
          <w:numId w:val="1"/>
        </w:numPr>
        <w:adjustRightInd w:val="0"/>
        <w:snapToGrid w:val="0"/>
        <w:spacing w:before="100" w:beforeAutospacing="1"/>
        <w:ind w:left="714" w:hanging="357"/>
        <w:rPr>
          <w:rFonts w:ascii="標楷體" w:hAnsi="標楷體" w:eastAsia="標楷體"/>
          <w:spacing w:val="20"/>
          <w:kern w:val="0"/>
          <w:sz w:val="26"/>
          <w:szCs w:val="26"/>
        </w:rPr>
      </w:pPr>
      <w:r>
        <w:rPr>
          <w:rFonts w:hint="eastAsia" w:ascii="標楷體" w:hAnsi="標楷體" w:eastAsia="標楷體"/>
          <w:color w:val="000000"/>
          <w:kern w:val="0"/>
          <w:sz w:val="26"/>
          <w:szCs w:val="26"/>
        </w:rPr>
        <w:t>讓 他 們 既 充 分 了 解 個 人 權 利 ， 也 樂 於 承 擔 對 社 會 的 義 務</w:t>
      </w:r>
      <w:r>
        <w:rPr>
          <w:rFonts w:ascii="標楷體" w:hAnsi="標楷體" w:eastAsia="標楷體"/>
          <w:color w:val="000000"/>
          <w:kern w:val="0"/>
          <w:sz w:val="26"/>
          <w:szCs w:val="26"/>
        </w:rPr>
        <w:t>。</w:t>
      </w:r>
    </w:p>
    <w:p>
      <w:pPr>
        <w:widowControl/>
        <w:adjustRightInd w:val="0"/>
        <w:snapToGrid w:val="0"/>
        <w:jc w:val="both"/>
        <w:rPr>
          <w:rFonts w:ascii="標楷體" w:hAnsi="標楷體" w:eastAsia="標楷體"/>
          <w:spacing w:val="20"/>
          <w:kern w:val="0"/>
          <w:sz w:val="26"/>
          <w:szCs w:val="26"/>
        </w:rPr>
      </w:pPr>
    </w:p>
    <w:p>
      <w:pPr>
        <w:widowControl/>
        <w:adjustRightInd w:val="0"/>
        <w:snapToGrid w:val="0"/>
        <w:ind w:firstLine="600" w:firstLineChars="200"/>
        <w:jc w:val="both"/>
        <w:rPr>
          <w:rFonts w:ascii="標楷體" w:hAnsi="標楷體" w:eastAsia="標楷體"/>
          <w:spacing w:val="20"/>
          <w:sz w:val="26"/>
          <w:szCs w:val="26"/>
        </w:rPr>
      </w:pPr>
      <w:r>
        <w:rPr>
          <w:rFonts w:ascii="標楷體" w:hAnsi="標楷體" w:eastAsia="標楷體"/>
          <w:spacing w:val="20"/>
          <w:sz w:val="26"/>
          <w:szCs w:val="26"/>
        </w:rPr>
        <w:t>民政事務局</w:t>
      </w:r>
      <w:r>
        <w:rPr>
          <w:rFonts w:ascii="標楷體" w:hAnsi="標楷體" w:eastAsia="標楷體"/>
          <w:spacing w:val="20"/>
          <w:kern w:val="0"/>
          <w:sz w:val="26"/>
          <w:szCs w:val="26"/>
        </w:rPr>
        <w:t>與青年事務委員會緊密合作，推行各項計劃，以期達到上述目標。</w:t>
      </w:r>
      <w:r>
        <w:rPr>
          <w:rFonts w:ascii="標楷體" w:hAnsi="標楷體" w:eastAsia="標楷體"/>
          <w:spacing w:val="20"/>
          <w:sz w:val="26"/>
          <w:szCs w:val="26"/>
        </w:rPr>
        <w:t>民政事務局</w:t>
      </w:r>
      <w:r>
        <w:rPr>
          <w:rFonts w:ascii="標楷體" w:hAnsi="標楷體" w:eastAsia="標楷體"/>
          <w:spacing w:val="20"/>
          <w:kern w:val="0"/>
          <w:sz w:val="26"/>
          <w:szCs w:val="26"/>
        </w:rPr>
        <w:t>呼籲青年人積極參與各項計劃，並籲請非政</w:t>
      </w:r>
      <w:r>
        <w:rPr>
          <w:rFonts w:hint="eastAsia" w:ascii="標楷體" w:hAnsi="標楷體" w:eastAsia="標楷體"/>
          <w:spacing w:val="20"/>
          <w:kern w:val="0"/>
          <w:sz w:val="26"/>
          <w:szCs w:val="26"/>
        </w:rPr>
        <w:t>府機構、學校、家長、私營機構共同努力，讓年青人盡顯才華，為香港的發展作出貢獻。</w:t>
      </w:r>
      <w:r>
        <w:rPr>
          <w:rFonts w:hint="eastAsia" w:ascii="標楷體" w:hAnsi="標楷體" w:eastAsia="標楷體"/>
          <w:spacing w:val="20"/>
          <w:sz w:val="26"/>
          <w:szCs w:val="26"/>
        </w:rPr>
        <w:t>民政事務局</w:t>
      </w:r>
      <w:r>
        <w:rPr>
          <w:rFonts w:ascii="標楷體" w:hAnsi="標楷體" w:eastAsia="標楷體"/>
          <w:spacing w:val="20"/>
          <w:sz w:val="26"/>
          <w:szCs w:val="26"/>
        </w:rPr>
        <w:t>的詳細資料，載於www.</w:t>
      </w:r>
      <w:r>
        <w:rPr>
          <w:rFonts w:hint="eastAsia" w:ascii="標楷體" w:hAnsi="標楷體" w:eastAsia="標楷體"/>
          <w:spacing w:val="20"/>
          <w:sz w:val="26"/>
          <w:szCs w:val="26"/>
        </w:rPr>
        <w:t>hab</w:t>
      </w:r>
      <w:r>
        <w:rPr>
          <w:rFonts w:ascii="標楷體" w:hAnsi="標楷體" w:eastAsia="標楷體"/>
          <w:spacing w:val="20"/>
          <w:sz w:val="26"/>
          <w:szCs w:val="26"/>
        </w:rPr>
        <w:t>.gov.hk。</w:t>
      </w:r>
    </w:p>
    <w:p>
      <w:pPr>
        <w:rPr>
          <w:rFonts w:ascii="標楷體" w:hAnsi="標楷體" w:eastAsia="標楷體"/>
          <w:b/>
          <w:snapToGrid w:val="0"/>
          <w:spacing w:val="20"/>
          <w:kern w:val="0"/>
          <w:sz w:val="26"/>
          <w:szCs w:val="26"/>
        </w:rPr>
      </w:pPr>
      <w:r>
        <w:rPr>
          <w:rFonts w:ascii="標楷體" w:hAnsi="標楷體" w:eastAsia="標楷體"/>
          <w:b/>
          <w:spacing w:val="20"/>
          <w:kern w:val="0"/>
          <w:sz w:val="26"/>
          <w:szCs w:val="26"/>
        </w:rPr>
        <w:drawing>
          <wp:anchor distT="0" distB="0" distL="114300" distR="114300" simplePos="0" relativeHeight="251673600" behindDoc="0" locked="0" layoutInCell="1" allowOverlap="1">
            <wp:simplePos x="0" y="0"/>
            <wp:positionH relativeFrom="column">
              <wp:posOffset>57150</wp:posOffset>
            </wp:positionH>
            <wp:positionV relativeFrom="paragraph">
              <wp:posOffset>201295</wp:posOffset>
            </wp:positionV>
            <wp:extent cx="638175" cy="670560"/>
            <wp:effectExtent l="0" t="0" r="9525" b="0"/>
            <wp:wrapNone/>
            <wp:docPr id="11" name="圖片 11" descr="G:\香港河源社團總會-Anthony\重大活動\20160809飲水思源－河源客家文化交流團\Bella用\青年委員事務處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descr="G:\香港河源社團總會-Anthony\重大活動\20160809飲水思源－河源客家文化交流團\Bella用\青年委員事務處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41822" cy="674392"/>
                    </a:xfrm>
                    <a:prstGeom prst="rect">
                      <a:avLst/>
                    </a:prstGeom>
                    <a:noFill/>
                    <a:ln>
                      <a:noFill/>
                    </a:ln>
                  </pic:spPr>
                </pic:pic>
              </a:graphicData>
            </a:graphic>
          </wp:anchor>
        </w:drawing>
      </w:r>
    </w:p>
    <w:p>
      <w:pPr>
        <w:rPr>
          <w:rFonts w:ascii="標楷體" w:hAnsi="標楷體" w:eastAsia="標楷體"/>
          <w:b/>
          <w:snapToGrid w:val="0"/>
          <w:spacing w:val="20"/>
          <w:kern w:val="0"/>
          <w:sz w:val="26"/>
          <w:szCs w:val="26"/>
        </w:rPr>
      </w:pPr>
      <w:r>
        <w:rPr>
          <w:rFonts w:ascii="標楷體" w:hAnsi="標楷體" w:eastAsia="標楷體"/>
          <w:b/>
          <w:snapToGrid w:val="0"/>
          <w:spacing w:val="20"/>
          <w:kern w:val="0"/>
          <w:sz w:val="26"/>
          <w:szCs w:val="26"/>
        </w:rPr>
        <mc:AlternateContent>
          <mc:Choice Requires="wps">
            <w:drawing>
              <wp:anchor distT="0" distB="0" distL="114300" distR="114300" simplePos="0" relativeHeight="251668480" behindDoc="0" locked="0" layoutInCell="1" allowOverlap="1">
                <wp:simplePos x="0" y="0"/>
                <wp:positionH relativeFrom="column">
                  <wp:posOffset>696595</wp:posOffset>
                </wp:positionH>
                <wp:positionV relativeFrom="paragraph">
                  <wp:posOffset>200025</wp:posOffset>
                </wp:positionV>
                <wp:extent cx="2374265" cy="1403985"/>
                <wp:effectExtent l="0" t="0" r="24130" b="13970"/>
                <wp:wrapNone/>
                <wp:docPr id="9"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ysClr val="window" lastClr="FFFFFF"/>
                          </a:solidFill>
                          <a:miter lim="800000"/>
                        </a:ln>
                      </wps:spPr>
                      <wps:txbx>
                        <w:txbxContent>
                          <w:p>
                            <w:r>
                              <w:rPr>
                                <w:rFonts w:hint="eastAsia" w:asciiTheme="minorEastAsia" w:hAnsiTheme="minorEastAsia"/>
                                <w:b/>
                                <w:snapToGrid w:val="0"/>
                                <w:spacing w:val="20"/>
                                <w:kern w:val="0"/>
                                <w:sz w:val="26"/>
                                <w:szCs w:val="26"/>
                              </w:rPr>
                              <w:t>青年事務委員會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字方塊 2" o:spid="_x0000_s1026" o:spt="202" type="#_x0000_t202" style="position:absolute;left:0pt;margin-left:54.85pt;margin-top:15.75pt;height:110.55pt;width:186.95pt;z-index:251668480;mso-width-relative:margin;mso-height-relative:margin;mso-width-percent:400;mso-height-percent:200;" fillcolor="#FFFFFF" filled="t" stroked="t" coordsize="21600,21600" o:gfxdata="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DDvsfYAAAACgEAAA8AAAAAAAAAAQAgAAAAIgAAAGRycy9kb3ducmV2Lnht&#10;bFBLAQIUABQAAAAIAIdO4kD140j5MgIAAEEEAAAOAAAAAAAAAAEAIAAAACcBAABkcnMvZTJvRG9j&#10;LnhtbFBLBQYAAAAABgAGAFkBAADLBQAAAAA=&#10;">
                <v:fill on="t" focussize="0,0"/>
                <v:stroke color="#FFFFFF" miterlimit="8" joinstyle="miter"/>
                <v:imagedata o:title=""/>
                <o:lock v:ext="edit" aspectratio="f"/>
                <v:textbox style="mso-fit-shape-to-text:t;">
                  <w:txbxContent>
                    <w:p>
                      <w:r>
                        <w:rPr>
                          <w:rFonts w:hint="eastAsia" w:asciiTheme="minorEastAsia" w:hAnsiTheme="minorEastAsia"/>
                          <w:b/>
                          <w:snapToGrid w:val="0"/>
                          <w:spacing w:val="20"/>
                          <w:kern w:val="0"/>
                          <w:sz w:val="26"/>
                          <w:szCs w:val="26"/>
                        </w:rPr>
                        <w:t>青年事務委員會</w:t>
                      </w:r>
                    </w:p>
                  </w:txbxContent>
                </v:textbox>
              </v:shape>
            </w:pict>
          </mc:Fallback>
        </mc:AlternateContent>
      </w:r>
    </w:p>
    <w:p>
      <w:pPr>
        <w:pStyle w:val="2"/>
        <w:adjustRightInd w:val="0"/>
        <w:snapToGrid w:val="0"/>
        <w:ind w:firstLine="600" w:firstLineChars="200"/>
        <w:rPr>
          <w:rFonts w:ascii="標楷體" w:hAnsi="標楷體"/>
          <w:spacing w:val="20"/>
          <w:sz w:val="26"/>
          <w:szCs w:val="26"/>
        </w:rPr>
      </w:pPr>
    </w:p>
    <w:p>
      <w:pPr>
        <w:pStyle w:val="2"/>
        <w:adjustRightInd w:val="0"/>
        <w:snapToGrid w:val="0"/>
        <w:ind w:firstLine="600" w:firstLineChars="200"/>
        <w:rPr>
          <w:rFonts w:ascii="標楷體" w:hAnsi="標楷體"/>
          <w:spacing w:val="20"/>
          <w:sz w:val="26"/>
          <w:szCs w:val="26"/>
        </w:rPr>
      </w:pPr>
    </w:p>
    <w:p>
      <w:pPr>
        <w:pStyle w:val="2"/>
        <w:adjustRightInd w:val="0"/>
        <w:snapToGrid w:val="0"/>
        <w:ind w:firstLine="600" w:firstLineChars="200"/>
        <w:rPr>
          <w:rFonts w:ascii="標楷體" w:hAnsi="標楷體"/>
          <w:spacing w:val="20"/>
          <w:sz w:val="26"/>
          <w:szCs w:val="26"/>
        </w:rPr>
      </w:pPr>
    </w:p>
    <w:p>
      <w:pPr>
        <w:pStyle w:val="2"/>
        <w:adjustRightInd w:val="0"/>
        <w:snapToGrid w:val="0"/>
        <w:ind w:firstLine="600" w:firstLineChars="200"/>
        <w:rPr>
          <w:rFonts w:ascii="標楷體" w:hAnsi="標楷體" w:cs="Arial"/>
          <w:spacing w:val="20"/>
          <w:sz w:val="26"/>
          <w:szCs w:val="26"/>
          <w:lang w:val="en"/>
        </w:rPr>
      </w:pPr>
      <w:r>
        <w:rPr>
          <w:rFonts w:hint="eastAsia" w:ascii="標楷體" w:hAnsi="標楷體"/>
          <w:spacing w:val="20"/>
          <w:sz w:val="26"/>
          <w:szCs w:val="26"/>
        </w:rPr>
        <w:t>青年事務委員會（委員會）是一個非法定諮詢委員會</w:t>
      </w:r>
      <w:r>
        <w:rPr>
          <w:rFonts w:ascii="標楷體" w:hAnsi="標楷體"/>
          <w:spacing w:val="20"/>
          <w:sz w:val="26"/>
          <w:szCs w:val="26"/>
        </w:rPr>
        <w:t>，</w:t>
      </w:r>
      <w:r>
        <w:rPr>
          <w:rFonts w:hint="eastAsia" w:ascii="標楷體" w:hAnsi="標楷體"/>
          <w:spacing w:val="20"/>
          <w:sz w:val="26"/>
          <w:szCs w:val="26"/>
        </w:rPr>
        <w:t>成員包括社會各</w:t>
      </w:r>
      <w:r>
        <w:rPr>
          <w:rFonts w:ascii="標楷體" w:hAnsi="標楷體"/>
          <w:spacing w:val="20"/>
          <w:sz w:val="26"/>
          <w:szCs w:val="26"/>
        </w:rPr>
        <w:t>界</w:t>
      </w:r>
      <w:r>
        <w:rPr>
          <w:rFonts w:hint="eastAsia" w:ascii="標楷體" w:hAnsi="標楷體"/>
          <w:spacing w:val="20"/>
          <w:sz w:val="26"/>
          <w:szCs w:val="26"/>
        </w:rPr>
        <w:t>關心青年發展和</w:t>
      </w:r>
      <w:r>
        <w:rPr>
          <w:rFonts w:ascii="標楷體" w:hAnsi="標楷體"/>
          <w:spacing w:val="20"/>
          <w:sz w:val="26"/>
          <w:szCs w:val="26"/>
        </w:rPr>
        <w:t>直接參與青年事務</w:t>
      </w:r>
      <w:r>
        <w:rPr>
          <w:rFonts w:hint="eastAsia" w:ascii="標楷體" w:hAnsi="標楷體"/>
          <w:spacing w:val="20"/>
          <w:sz w:val="26"/>
          <w:szCs w:val="26"/>
        </w:rPr>
        <w:t>工</w:t>
      </w:r>
      <w:r>
        <w:rPr>
          <w:rFonts w:ascii="標楷體" w:hAnsi="標楷體"/>
          <w:spacing w:val="20"/>
          <w:sz w:val="26"/>
          <w:szCs w:val="26"/>
        </w:rPr>
        <w:t>作的人士，</w:t>
      </w:r>
      <w:r>
        <w:rPr>
          <w:rFonts w:hint="eastAsia" w:ascii="標楷體" w:hAnsi="標楷體"/>
          <w:spacing w:val="20"/>
          <w:sz w:val="26"/>
          <w:szCs w:val="26"/>
        </w:rPr>
        <w:t>以</w:t>
      </w:r>
      <w:r>
        <w:rPr>
          <w:rFonts w:ascii="標楷體" w:hAnsi="標楷體"/>
          <w:spacing w:val="20"/>
          <w:sz w:val="26"/>
          <w:szCs w:val="26"/>
        </w:rPr>
        <w:t>及有關</w:t>
      </w:r>
      <w:r>
        <w:rPr>
          <w:rFonts w:hint="eastAsia" w:ascii="標楷體" w:hAnsi="標楷體"/>
          <w:spacing w:val="20"/>
          <w:sz w:val="26"/>
          <w:szCs w:val="26"/>
        </w:rPr>
        <w:t>政府部門代表</w:t>
      </w:r>
      <w:r>
        <w:rPr>
          <w:rFonts w:ascii="標楷體" w:hAnsi="標楷體"/>
          <w:spacing w:val="20"/>
          <w:sz w:val="26"/>
          <w:szCs w:val="26"/>
        </w:rPr>
        <w:t>。</w:t>
      </w:r>
      <w:r>
        <w:rPr>
          <w:rFonts w:hint="eastAsia" w:ascii="標楷體" w:hAnsi="標楷體"/>
          <w:spacing w:val="20"/>
          <w:sz w:val="26"/>
          <w:szCs w:val="26"/>
        </w:rPr>
        <w:t>委員會希望</w:t>
      </w:r>
      <w:r>
        <w:rPr>
          <w:rFonts w:ascii="標楷體" w:hAnsi="標楷體" w:cs="Arial"/>
          <w:spacing w:val="20"/>
          <w:sz w:val="26"/>
          <w:szCs w:val="26"/>
          <w:lang w:val="en"/>
        </w:rPr>
        <w:t>凝聚社會力量</w:t>
      </w:r>
      <w:r>
        <w:rPr>
          <w:rFonts w:hint="eastAsia" w:ascii="標楷體" w:hAnsi="標楷體" w:cs="Arial"/>
          <w:spacing w:val="20"/>
          <w:sz w:val="26"/>
          <w:szCs w:val="26"/>
          <w:lang w:val="en"/>
        </w:rPr>
        <w:t>，</w:t>
      </w:r>
      <w:r>
        <w:rPr>
          <w:rFonts w:ascii="標楷體" w:hAnsi="標楷體" w:cs="Arial"/>
          <w:spacing w:val="20"/>
          <w:sz w:val="26"/>
          <w:szCs w:val="26"/>
          <w:lang w:val="en"/>
        </w:rPr>
        <w:t>協助制定及推動有關香港青年發展的計劃及相關活動</w:t>
      </w:r>
      <w:r>
        <w:rPr>
          <w:rFonts w:hint="eastAsia" w:ascii="標楷體" w:hAnsi="標楷體" w:cs="Arial"/>
          <w:spacing w:val="20"/>
          <w:sz w:val="26"/>
          <w:szCs w:val="26"/>
          <w:lang w:val="en"/>
        </w:rPr>
        <w:t>，以</w:t>
      </w:r>
      <w:r>
        <w:rPr>
          <w:rFonts w:ascii="標楷體" w:hAnsi="標楷體" w:cs="Arial"/>
          <w:spacing w:val="20"/>
          <w:sz w:val="26"/>
          <w:szCs w:val="26"/>
          <w:lang w:val="en"/>
        </w:rPr>
        <w:t>培養有視野、具創意、能領導、肯承擔的青年，成為日</w:t>
      </w:r>
      <w:r>
        <w:rPr>
          <w:rFonts w:hint="eastAsia" w:ascii="標楷體" w:hAnsi="標楷體" w:cs="Arial"/>
          <w:spacing w:val="20"/>
          <w:sz w:val="26"/>
          <w:szCs w:val="26"/>
          <w:lang w:val="en"/>
        </w:rPr>
        <w:t>後</w:t>
      </w:r>
      <w:r>
        <w:rPr>
          <w:rFonts w:ascii="標楷體" w:hAnsi="標楷體" w:cs="Arial"/>
          <w:spacing w:val="20"/>
          <w:sz w:val="26"/>
          <w:szCs w:val="26"/>
          <w:lang w:val="en"/>
        </w:rPr>
        <w:t>香港</w:t>
      </w:r>
      <w:r>
        <w:rPr>
          <w:rFonts w:hint="eastAsia" w:ascii="標楷體" w:hAnsi="標楷體" w:cs="Arial"/>
          <w:spacing w:val="20"/>
          <w:sz w:val="26"/>
          <w:szCs w:val="26"/>
          <w:lang w:val="en"/>
        </w:rPr>
        <w:t>的接棒人。</w:t>
      </w:r>
    </w:p>
    <w:p>
      <w:pPr>
        <w:pStyle w:val="2"/>
        <w:adjustRightInd w:val="0"/>
        <w:snapToGrid w:val="0"/>
        <w:ind w:firstLine="600" w:firstLineChars="200"/>
        <w:rPr>
          <w:rFonts w:ascii="標楷體" w:hAnsi="標楷體" w:cs="Arial"/>
          <w:spacing w:val="20"/>
          <w:sz w:val="26"/>
          <w:szCs w:val="26"/>
          <w:lang w:val="en"/>
        </w:rPr>
      </w:pPr>
    </w:p>
    <w:p>
      <w:pPr>
        <w:pStyle w:val="2"/>
        <w:adjustRightInd w:val="0"/>
        <w:snapToGrid w:val="0"/>
        <w:ind w:firstLine="600" w:firstLineChars="200"/>
        <w:rPr>
          <w:rStyle w:val="9"/>
          <w:rFonts w:ascii="標楷體" w:hAnsi="標楷體" w:cs="Arial"/>
          <w:b w:val="0"/>
          <w:bCs w:val="0"/>
          <w:spacing w:val="20"/>
          <w:sz w:val="26"/>
          <w:szCs w:val="26"/>
          <w:lang w:val="en"/>
        </w:rPr>
      </w:pPr>
      <w:r>
        <w:rPr>
          <w:rFonts w:hint="eastAsia" w:ascii="標楷體" w:hAnsi="標楷體"/>
          <w:spacing w:val="20"/>
          <w:sz w:val="26"/>
          <w:szCs w:val="26"/>
        </w:rPr>
        <w:t>委員會會</w:t>
      </w:r>
      <w:r>
        <w:rPr>
          <w:rFonts w:ascii="標楷體" w:hAnsi="標楷體"/>
          <w:spacing w:val="20"/>
          <w:sz w:val="26"/>
          <w:szCs w:val="26"/>
        </w:rPr>
        <w:t>就青年事務向政府提供意見</w:t>
      </w:r>
      <w:r>
        <w:rPr>
          <w:rFonts w:hint="eastAsia" w:ascii="標楷體" w:hAnsi="標楷體"/>
          <w:spacing w:val="20"/>
          <w:sz w:val="26"/>
          <w:szCs w:val="26"/>
        </w:rPr>
        <w:t>，並舉辦或與團體合辦不同活動促進青年發展。委員會亦會就與青年相關的課題進行研究，為政府及服務青年的機構提供資料。委員會也為本港青年提供國際交流的機會，透過「青年內地交流資助計劃」及「青年內地實習資助計劃」資助社區團體舉辦青年內地交流團，和為青年提供前往內地實習的機會，以及制定「青年發展基金」的撥款準則等。委員會</w:t>
      </w:r>
      <w:r>
        <w:rPr>
          <w:rFonts w:ascii="標楷體" w:hAnsi="標楷體"/>
          <w:spacing w:val="20"/>
          <w:sz w:val="26"/>
          <w:szCs w:val="26"/>
        </w:rPr>
        <w:t>的詳細資料，載於</w:t>
      </w:r>
      <w:r>
        <w:fldChar w:fldCharType="begin"/>
      </w:r>
      <w:r>
        <w:instrText xml:space="preserve"> HYPERLINK "http://www.coy.gov.hk" </w:instrText>
      </w:r>
      <w:r>
        <w:fldChar w:fldCharType="separate"/>
      </w:r>
      <w:r>
        <w:rPr>
          <w:rFonts w:ascii="標楷體" w:hAnsi="標楷體"/>
          <w:spacing w:val="20"/>
          <w:sz w:val="26"/>
          <w:szCs w:val="26"/>
        </w:rPr>
        <w:t>www.coy.gov.hk</w:t>
      </w:r>
      <w:r>
        <w:rPr>
          <w:rFonts w:ascii="標楷體" w:hAnsi="標楷體"/>
          <w:spacing w:val="20"/>
          <w:sz w:val="26"/>
          <w:szCs w:val="26"/>
        </w:rPr>
        <w:fldChar w:fldCharType="end"/>
      </w:r>
      <w:r>
        <w:rPr>
          <w:rFonts w:ascii="標楷體" w:hAnsi="標楷體"/>
          <w:spacing w:val="20"/>
          <w:sz w:val="26"/>
          <w:szCs w:val="26"/>
        </w:rPr>
        <w:t>。</w:t>
      </w:r>
    </w:p>
    <w:p>
      <w:pPr>
        <w:rPr>
          <w:rFonts w:ascii="標楷體" w:hAnsi="標楷體" w:eastAsia="標楷體"/>
          <w:b/>
          <w:bCs/>
          <w:sz w:val="26"/>
          <w:szCs w:val="26"/>
          <w:u w:val="single"/>
          <w:lang w:eastAsia="zh-CN"/>
        </w:rPr>
      </w:pPr>
      <w:r>
        <w:rPr>
          <w:rFonts w:hint="eastAsia" w:ascii="標楷體" w:hAnsi="標楷體" w:eastAsia="標楷體"/>
          <w:b/>
          <w:bCs/>
          <w:sz w:val="26"/>
          <w:szCs w:val="26"/>
          <w:u w:val="single"/>
        </w:rPr>
        <w:t>報名詳情</w:t>
      </w:r>
      <w:r>
        <w:rPr>
          <w:rFonts w:hint="eastAsia" w:ascii="標楷體" w:hAnsi="標楷體" w:eastAsia="標楷體"/>
          <w:b/>
          <w:bCs/>
          <w:sz w:val="26"/>
          <w:szCs w:val="26"/>
          <w:u w:val="single"/>
          <w:lang w:eastAsia="zh-CN"/>
        </w:rPr>
        <w:t>：</w:t>
      </w:r>
    </w:p>
    <w:p>
      <w:pPr>
        <w:pStyle w:val="14"/>
        <w:numPr>
          <w:ilvl w:val="0"/>
          <w:numId w:val="2"/>
        </w:numPr>
        <w:ind w:leftChars="0"/>
        <w:rPr>
          <w:rFonts w:ascii="標楷體" w:hAnsi="標楷體" w:eastAsia="標楷體"/>
          <w:bCs/>
          <w:sz w:val="26"/>
          <w:szCs w:val="26"/>
        </w:rPr>
      </w:pPr>
      <w:r>
        <w:rPr>
          <w:rFonts w:hint="eastAsia" w:ascii="標楷體" w:hAnsi="標楷體" w:eastAsia="標楷體"/>
          <w:bCs/>
          <w:sz w:val="26"/>
          <w:szCs w:val="26"/>
        </w:rPr>
        <w:t>報名資格：年齡介乎12至29歲，持有有效香港永久居民身份證及有效港澳居民來往內地通行證的本港青少年（在2015至17年度期間沒有參加過青年內地交流資助計劃所贊助的活動）。</w:t>
      </w:r>
    </w:p>
    <w:p>
      <w:pPr>
        <w:pStyle w:val="14"/>
        <w:numPr>
          <w:ilvl w:val="0"/>
          <w:numId w:val="2"/>
        </w:numPr>
        <w:ind w:leftChars="0"/>
        <w:rPr>
          <w:rFonts w:ascii="標楷體" w:hAnsi="標楷體" w:eastAsia="標楷體"/>
          <w:bCs/>
          <w:sz w:val="26"/>
          <w:szCs w:val="26"/>
        </w:rPr>
      </w:pPr>
      <w:r>
        <w:rPr>
          <w:rFonts w:hint="eastAsia" w:ascii="標楷體" w:hAnsi="標楷體" w:eastAsia="標楷體"/>
          <w:bCs/>
          <w:sz w:val="26"/>
          <w:szCs w:val="26"/>
        </w:rPr>
        <w:t>活動費用：港幣</w:t>
      </w:r>
      <w:r>
        <w:rPr>
          <w:rFonts w:hint="eastAsia" w:ascii="標楷體" w:hAnsi="標楷體" w:eastAsia="標楷體"/>
          <w:bCs/>
          <w:sz w:val="26"/>
          <w:szCs w:val="26"/>
          <w:lang w:eastAsia="zh-CN"/>
        </w:rPr>
        <w:t>100/人</w:t>
      </w:r>
      <w:r>
        <w:rPr>
          <w:rFonts w:hint="eastAsia" w:ascii="標楷體" w:hAnsi="標楷體" w:eastAsia="標楷體"/>
          <w:bCs/>
          <w:sz w:val="26"/>
          <w:szCs w:val="26"/>
        </w:rPr>
        <w:t>。</w:t>
      </w:r>
    </w:p>
    <w:p>
      <w:pPr>
        <w:pStyle w:val="14"/>
        <w:numPr>
          <w:ilvl w:val="0"/>
          <w:numId w:val="2"/>
        </w:numPr>
        <w:ind w:leftChars="0"/>
        <w:rPr>
          <w:rFonts w:ascii="標楷體" w:hAnsi="標楷體" w:eastAsia="標楷體"/>
          <w:bCs/>
          <w:sz w:val="26"/>
          <w:szCs w:val="26"/>
        </w:rPr>
      </w:pPr>
      <w:r>
        <w:rPr>
          <w:rFonts w:hint="eastAsia" w:ascii="標楷體" w:hAnsi="標楷體" w:eastAsia="標楷體"/>
          <w:bCs/>
          <w:sz w:val="26"/>
          <w:szCs w:val="26"/>
        </w:rPr>
        <w:t>截止報名時間：201</w:t>
      </w:r>
      <w:r>
        <w:rPr>
          <w:rFonts w:hint="eastAsia" w:ascii="標楷體" w:hAnsi="標楷體" w:eastAsia="SimSun"/>
          <w:bCs/>
          <w:sz w:val="26"/>
          <w:szCs w:val="26"/>
          <w:lang w:val="en-US" w:eastAsia="zh-CN"/>
        </w:rPr>
        <w:t>8</w:t>
      </w:r>
      <w:r>
        <w:rPr>
          <w:rFonts w:hint="eastAsia" w:ascii="標楷體" w:hAnsi="標楷體" w:eastAsia="標楷體"/>
          <w:bCs/>
          <w:sz w:val="26"/>
          <w:szCs w:val="26"/>
        </w:rPr>
        <w:t>年</w:t>
      </w:r>
      <w:r>
        <w:rPr>
          <w:rFonts w:hint="eastAsia" w:ascii="標楷體" w:hAnsi="標楷體" w:eastAsia="SimSun"/>
          <w:bCs/>
          <w:sz w:val="26"/>
          <w:szCs w:val="26"/>
          <w:lang w:val="en-US" w:eastAsia="zh-CN"/>
        </w:rPr>
        <w:t>7</w:t>
      </w:r>
      <w:r>
        <w:rPr>
          <w:rFonts w:hint="eastAsia" w:ascii="標楷體" w:hAnsi="標楷體" w:eastAsia="標楷體"/>
          <w:bCs/>
          <w:sz w:val="26"/>
          <w:szCs w:val="26"/>
        </w:rPr>
        <w:t>月</w:t>
      </w:r>
      <w:r>
        <w:rPr>
          <w:rFonts w:hint="eastAsia" w:ascii="標楷體" w:hAnsi="標楷體" w:eastAsia="SimSun"/>
          <w:bCs/>
          <w:sz w:val="26"/>
          <w:szCs w:val="26"/>
          <w:lang w:val="en-US" w:eastAsia="zh-CN"/>
        </w:rPr>
        <w:t>10</w:t>
      </w:r>
      <w:r>
        <w:rPr>
          <w:rFonts w:hint="eastAsia" w:ascii="標楷體" w:hAnsi="標楷體" w:eastAsia="標楷體"/>
          <w:bCs/>
          <w:sz w:val="26"/>
          <w:szCs w:val="26"/>
        </w:rPr>
        <w:t>日</w:t>
      </w:r>
      <w:r>
        <w:rPr>
          <w:rFonts w:hint="eastAsia" w:ascii="SimSun" w:hAnsi="SimSun" w:eastAsia="SimSun"/>
          <w:bCs/>
          <w:sz w:val="26"/>
          <w:szCs w:val="26"/>
        </w:rPr>
        <w:t>。</w:t>
      </w:r>
    </w:p>
    <w:p>
      <w:pPr>
        <w:pStyle w:val="14"/>
        <w:numPr>
          <w:ilvl w:val="0"/>
          <w:numId w:val="2"/>
        </w:numPr>
        <w:ind w:leftChars="0"/>
        <w:rPr>
          <w:rFonts w:ascii="標楷體" w:hAnsi="標楷體" w:eastAsia="標楷體"/>
          <w:bCs/>
          <w:sz w:val="26"/>
          <w:szCs w:val="26"/>
        </w:rPr>
      </w:pPr>
      <w:r>
        <w:rPr>
          <w:rFonts w:hint="eastAsia" w:ascii="標楷體" w:hAnsi="標楷體" w:eastAsia="標楷體"/>
          <w:bCs/>
          <w:sz w:val="26"/>
          <w:szCs w:val="26"/>
        </w:rPr>
        <w:t>報名方式：申請者可於網上</w:t>
      </w:r>
      <w:r>
        <w:rPr>
          <w:rFonts w:ascii="標楷體" w:hAnsi="標楷體" w:eastAsia="標楷體"/>
          <w:bCs/>
          <w:sz w:val="26"/>
          <w:szCs w:val="26"/>
        </w:rPr>
        <w:t>www.heyuan1999.com</w:t>
      </w:r>
      <w:r>
        <w:rPr>
          <w:rFonts w:hint="eastAsia" w:ascii="標楷體" w:hAnsi="標楷體" w:eastAsia="標楷體"/>
          <w:bCs/>
          <w:sz w:val="26"/>
          <w:szCs w:val="26"/>
        </w:rPr>
        <w:t>報名或下載報名表格，填妥后於截止報名時間或之前連同香港永久居民身份證副本、回鄉證副本及相片，傳真至 23819098或電郵至info@heyuan1999.com，請註明「河源客家文化交流團申請」（所有申請者須通過面試）。</w:t>
      </w:r>
    </w:p>
    <w:p>
      <w:pPr>
        <w:rPr>
          <w:rFonts w:ascii="標楷體" w:hAnsi="標楷體" w:eastAsia="標楷體"/>
          <w:b/>
          <w:bCs/>
          <w:sz w:val="26"/>
          <w:szCs w:val="26"/>
          <w:u w:val="single"/>
          <w:lang w:eastAsia="zh-CN"/>
        </w:rPr>
      </w:pPr>
      <w:r>
        <w:rPr>
          <w:rFonts w:hint="eastAsia" w:ascii="標楷體" w:hAnsi="標楷體" w:eastAsia="標楷體"/>
          <w:b/>
          <w:bCs/>
          <w:sz w:val="26"/>
          <w:szCs w:val="26"/>
          <w:u w:val="single"/>
        </w:rPr>
        <w:t>活動日程</w:t>
      </w:r>
      <w:r>
        <w:rPr>
          <w:rFonts w:hint="eastAsia" w:ascii="標楷體" w:hAnsi="標楷體" w:eastAsia="標楷體"/>
          <w:b/>
          <w:bCs/>
          <w:sz w:val="26"/>
          <w:szCs w:val="26"/>
          <w:u w:val="single"/>
          <w:lang w:eastAsia="zh-CN"/>
        </w:rPr>
        <w:t>：</w:t>
      </w:r>
    </w:p>
    <w:p>
      <w:pPr>
        <w:jc w:val="both"/>
        <w:rPr>
          <w:rFonts w:hint="eastAsia" w:ascii="標楷體" w:hAnsi="標楷體" w:eastAsia="標楷體" w:cs="標楷體"/>
          <w:b/>
          <w:color w:val="333333"/>
          <w:sz w:val="20"/>
          <w:szCs w:val="20"/>
        </w:rPr>
      </w:pPr>
      <w:r>
        <w:rPr>
          <w:rFonts w:hint="eastAsia" w:ascii="標楷體" w:hAnsi="標楷體" w:eastAsia="標楷體" w:cs="標楷體"/>
          <w:b/>
          <w:color w:val="333333"/>
          <w:sz w:val="20"/>
          <w:szCs w:val="20"/>
          <w:lang w:val="en-US" w:eastAsia="zh-CN"/>
        </w:rPr>
        <w:t>詳細行程有待容後公佈</w:t>
      </w:r>
      <w:r>
        <w:rPr>
          <w:rFonts w:hint="eastAsia" w:ascii="標楷體" w:hAnsi="標楷體" w:eastAsia="標楷體" w:cs="標楷體"/>
          <w:b/>
          <w:color w:val="333333"/>
          <w:sz w:val="20"/>
          <w:szCs w:val="20"/>
        </w:rPr>
        <w:t>，</w:t>
      </w:r>
      <w:r>
        <w:rPr>
          <w:rFonts w:hint="eastAsia" w:ascii="標楷體" w:hAnsi="標楷體" w:eastAsia="標楷體" w:cs="標楷體"/>
          <w:b/>
          <w:color w:val="333333"/>
          <w:sz w:val="20"/>
          <w:szCs w:val="20"/>
          <w:lang w:val="en-US" w:eastAsia="zh-CN"/>
        </w:rPr>
        <w:t>如有任何異議，</w:t>
      </w:r>
      <w:r>
        <w:rPr>
          <w:rFonts w:hint="eastAsia" w:ascii="標楷體" w:hAnsi="標楷體" w:eastAsia="標楷體" w:cs="標楷體"/>
          <w:b/>
          <w:color w:val="333333"/>
          <w:sz w:val="20"/>
          <w:szCs w:val="20"/>
        </w:rPr>
        <w:t>香港河源社團總會保留最終決定權</w:t>
      </w:r>
    </w:p>
    <w:p>
      <w:pPr>
        <w:rPr>
          <w:rFonts w:ascii="標楷體" w:hAnsi="標楷體" w:eastAsia="標楷體"/>
          <w:b/>
          <w:bCs/>
          <w:sz w:val="26"/>
          <w:szCs w:val="26"/>
          <w:u w:val="single"/>
          <w:lang w:eastAsia="zh-CN"/>
        </w:rPr>
      </w:pPr>
    </w:p>
    <w:tbl>
      <w:tblPr>
        <w:tblStyle w:val="12"/>
        <w:tblW w:w="10065"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954"/>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93" w:type="dxa"/>
          </w:tcPr>
          <w:p>
            <w:pPr>
              <w:jc w:val="center"/>
              <w:rPr>
                <w:rFonts w:ascii="標楷體" w:hAnsi="標楷體" w:eastAsia="標楷體" w:cs="Arial"/>
                <w:b/>
                <w:color w:val="000000"/>
                <w:kern w:val="0"/>
                <w:sz w:val="24"/>
                <w:szCs w:val="24"/>
              </w:rPr>
            </w:pPr>
            <w:r>
              <w:rPr>
                <w:rFonts w:hint="eastAsia" w:ascii="標楷體" w:hAnsi="標楷體" w:eastAsia="標楷體" w:cs="Arial"/>
                <w:b/>
                <w:color w:val="000000"/>
                <w:kern w:val="0"/>
                <w:sz w:val="24"/>
                <w:szCs w:val="24"/>
              </w:rPr>
              <w:t>時間</w:t>
            </w:r>
          </w:p>
        </w:tc>
        <w:tc>
          <w:tcPr>
            <w:tcW w:w="5954" w:type="dxa"/>
          </w:tcPr>
          <w:p>
            <w:pPr>
              <w:jc w:val="center"/>
              <w:rPr>
                <w:rFonts w:ascii="標楷體" w:hAnsi="標楷體" w:eastAsia="標楷體" w:cs="Arial"/>
                <w:b/>
                <w:color w:val="000000"/>
                <w:kern w:val="0"/>
                <w:sz w:val="24"/>
                <w:szCs w:val="24"/>
              </w:rPr>
            </w:pPr>
            <w:r>
              <w:rPr>
                <w:rFonts w:hint="eastAsia" w:ascii="標楷體" w:hAnsi="標楷體" w:eastAsia="標楷體" w:cs="Arial"/>
                <w:b/>
                <w:color w:val="000000"/>
                <w:kern w:val="0"/>
                <w:sz w:val="24"/>
                <w:szCs w:val="24"/>
              </w:rPr>
              <w:t>內容</w:t>
            </w:r>
          </w:p>
        </w:tc>
        <w:tc>
          <w:tcPr>
            <w:tcW w:w="1701" w:type="dxa"/>
          </w:tcPr>
          <w:p>
            <w:pPr>
              <w:jc w:val="center"/>
              <w:rPr>
                <w:rFonts w:ascii="標楷體" w:hAnsi="標楷體" w:eastAsia="標楷體" w:cs="Arial"/>
                <w:b/>
                <w:color w:val="000000"/>
                <w:kern w:val="0"/>
                <w:sz w:val="24"/>
                <w:szCs w:val="24"/>
              </w:rPr>
            </w:pPr>
            <w:r>
              <w:rPr>
                <w:rFonts w:hint="eastAsia" w:ascii="標楷體" w:hAnsi="標楷體" w:eastAsia="標楷體" w:cs="Arial"/>
                <w:b/>
                <w:color w:val="000000"/>
                <w:kern w:val="0"/>
                <w:sz w:val="24"/>
                <w:szCs w:val="24"/>
              </w:rPr>
              <w:t>地點</w:t>
            </w:r>
          </w:p>
        </w:tc>
        <w:tc>
          <w:tcPr>
            <w:tcW w:w="1417" w:type="dxa"/>
          </w:tcPr>
          <w:p>
            <w:pPr>
              <w:jc w:val="center"/>
              <w:rPr>
                <w:rFonts w:ascii="標楷體" w:hAnsi="標楷體" w:eastAsia="標楷體" w:cs="Arial"/>
                <w:b/>
                <w:color w:val="000000"/>
                <w:kern w:val="0"/>
                <w:sz w:val="24"/>
                <w:szCs w:val="24"/>
              </w:rPr>
            </w:pPr>
            <w:r>
              <w:rPr>
                <w:rFonts w:hint="eastAsia" w:ascii="標楷體" w:hAnsi="標楷體" w:eastAsia="標楷體" w:cs="Arial"/>
                <w:b/>
                <w:color w:val="000000"/>
                <w:kern w:val="0"/>
                <w:sz w:val="24"/>
                <w:szCs w:val="24"/>
              </w:rPr>
              <w:t>住宿/交通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rPr>
        <w:tc>
          <w:tcPr>
            <w:tcW w:w="993" w:type="dxa"/>
          </w:tcPr>
          <w:p>
            <w:pPr>
              <w:jc w:val="center"/>
              <w:rPr>
                <w:rFonts w:ascii="標楷體" w:hAnsi="標楷體" w:eastAsia="標楷體" w:cs="Arial"/>
                <w:color w:val="000000"/>
                <w:kern w:val="0"/>
                <w:sz w:val="24"/>
                <w:szCs w:val="24"/>
                <w:lang w:eastAsia="zh-CN"/>
              </w:rPr>
            </w:pPr>
          </w:p>
          <w:p>
            <w:pPr>
              <w:rPr>
                <w:rFonts w:ascii="標楷體" w:hAnsi="標楷體" w:eastAsia="標楷體" w:cs="Arial"/>
                <w:color w:val="000000"/>
                <w:kern w:val="0"/>
                <w:sz w:val="24"/>
                <w:szCs w:val="24"/>
                <w:lang w:eastAsia="zh-CN"/>
              </w:rPr>
            </w:pPr>
          </w:p>
          <w:p>
            <w:pPr>
              <w:jc w:val="center"/>
              <w:rPr>
                <w:rFonts w:ascii="標楷體" w:hAnsi="標楷體" w:eastAsia="標楷體" w:cs="Arial"/>
                <w:color w:val="000000"/>
                <w:kern w:val="0"/>
                <w:sz w:val="24"/>
                <w:szCs w:val="24"/>
              </w:rPr>
            </w:pPr>
            <w:r>
              <w:rPr>
                <w:rFonts w:hint="eastAsia" w:ascii="標楷體" w:hAnsi="標楷體" w:eastAsia="標楷體" w:cs="Arial"/>
                <w:color w:val="000000"/>
                <w:kern w:val="0"/>
                <w:sz w:val="24"/>
                <w:szCs w:val="24"/>
              </w:rPr>
              <w:t>第1日</w:t>
            </w:r>
          </w:p>
        </w:tc>
        <w:tc>
          <w:tcPr>
            <w:tcW w:w="5954" w:type="dxa"/>
          </w:tcPr>
          <w:p>
            <w:pPr>
              <w:jc w:val="left"/>
              <w:rPr>
                <w:rFonts w:ascii="標楷體" w:hAnsi="標楷體" w:eastAsia="標楷體" w:cs="Arial"/>
                <w:color w:val="000000"/>
                <w:kern w:val="0"/>
                <w:sz w:val="24"/>
                <w:szCs w:val="24"/>
              </w:rPr>
            </w:pPr>
          </w:p>
          <w:p>
            <w:pPr>
              <w:ind w:firstLine="240" w:firstLineChars="100"/>
              <w:jc w:val="left"/>
              <w:rPr>
                <w:rFonts w:hint="eastAsia" w:ascii="標楷體" w:hAnsi="標楷體" w:eastAsia="標楷體" w:cs="Arial"/>
                <w:color w:val="000000"/>
                <w:kern w:val="0"/>
                <w:sz w:val="24"/>
                <w:szCs w:val="24"/>
              </w:rPr>
            </w:pPr>
          </w:p>
          <w:p>
            <w:pPr>
              <w:ind w:firstLine="240" w:firstLineChars="100"/>
              <w:jc w:val="left"/>
              <w:rPr>
                <w:rFonts w:ascii="標楷體" w:hAnsi="標楷體" w:eastAsia="標楷體" w:cs="Arial"/>
                <w:color w:val="000000"/>
                <w:kern w:val="0"/>
                <w:sz w:val="24"/>
                <w:szCs w:val="24"/>
              </w:rPr>
            </w:pPr>
            <w:r>
              <w:rPr>
                <w:rFonts w:hint="eastAsia" w:ascii="標楷體" w:hAnsi="標楷體" w:eastAsia="標楷體" w:cs="Arial"/>
                <w:color w:val="000000"/>
                <w:kern w:val="0"/>
                <w:sz w:val="24"/>
                <w:szCs w:val="24"/>
              </w:rPr>
              <w:t xml:space="preserve">瞭解河源風土人情、文化概況、生活習俗 </w:t>
            </w:r>
          </w:p>
        </w:tc>
        <w:tc>
          <w:tcPr>
            <w:tcW w:w="1701" w:type="dxa"/>
          </w:tcPr>
          <w:p>
            <w:pPr>
              <w:jc w:val="center"/>
              <w:rPr>
                <w:rFonts w:ascii="標楷體" w:hAnsi="標楷體" w:eastAsia="標楷體" w:cs="Arial"/>
                <w:color w:val="000000"/>
                <w:kern w:val="0"/>
                <w:sz w:val="24"/>
                <w:szCs w:val="24"/>
                <w:lang w:eastAsia="zh-CN"/>
              </w:rPr>
            </w:pPr>
          </w:p>
          <w:p>
            <w:pPr>
              <w:jc w:val="center"/>
              <w:rPr>
                <w:rFonts w:ascii="標楷體" w:hAnsi="標楷體" w:eastAsia="標楷體" w:cs="Arial"/>
                <w:color w:val="000000"/>
                <w:kern w:val="0"/>
                <w:sz w:val="24"/>
                <w:szCs w:val="24"/>
                <w:lang w:eastAsia="zh-CN"/>
              </w:rPr>
            </w:pPr>
          </w:p>
          <w:p>
            <w:pPr>
              <w:jc w:val="center"/>
              <w:rPr>
                <w:rFonts w:ascii="標楷體" w:hAnsi="標楷體" w:eastAsia="標楷體" w:cs="Arial"/>
                <w:color w:val="000000"/>
                <w:kern w:val="0"/>
                <w:sz w:val="24"/>
                <w:szCs w:val="24"/>
              </w:rPr>
            </w:pPr>
          </w:p>
        </w:tc>
        <w:tc>
          <w:tcPr>
            <w:tcW w:w="1417" w:type="dxa"/>
          </w:tcPr>
          <w:p>
            <w:pPr>
              <w:jc w:val="center"/>
              <w:rPr>
                <w:rFonts w:ascii="標楷體" w:hAnsi="標楷體" w:eastAsia="標楷體" w:cs="Arial"/>
                <w:color w:val="000000"/>
                <w:kern w:val="0"/>
                <w:sz w:val="24"/>
                <w:szCs w:val="24"/>
                <w:lang w:eastAsia="zh-CN"/>
              </w:rPr>
            </w:pPr>
          </w:p>
          <w:p>
            <w:pPr>
              <w:jc w:val="center"/>
              <w:rPr>
                <w:rFonts w:ascii="標楷體" w:hAnsi="標楷體" w:eastAsia="標楷體" w:cs="Arial"/>
                <w:color w:val="000000"/>
                <w:kern w:val="0"/>
                <w:sz w:val="24"/>
                <w:szCs w:val="24"/>
                <w:lang w:eastAsia="zh-CN"/>
              </w:rPr>
            </w:pPr>
          </w:p>
          <w:p>
            <w:pPr>
              <w:jc w:val="center"/>
              <w:rPr>
                <w:rFonts w:ascii="標楷體" w:hAnsi="標楷體" w:eastAsia="標楷體"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993" w:type="dxa"/>
          </w:tcPr>
          <w:p>
            <w:pPr>
              <w:jc w:val="center"/>
              <w:rPr>
                <w:rFonts w:ascii="標楷體" w:hAnsi="標楷體" w:eastAsia="標楷體" w:cs="Arial"/>
                <w:color w:val="000000"/>
                <w:kern w:val="0"/>
                <w:sz w:val="24"/>
                <w:szCs w:val="24"/>
                <w:lang w:eastAsia="zh-CN"/>
              </w:rPr>
            </w:pPr>
          </w:p>
          <w:p>
            <w:pPr>
              <w:rPr>
                <w:rFonts w:ascii="標楷體" w:hAnsi="標楷體" w:eastAsia="標楷體" w:cs="Arial"/>
                <w:color w:val="000000"/>
                <w:kern w:val="0"/>
                <w:sz w:val="24"/>
                <w:szCs w:val="24"/>
                <w:lang w:eastAsia="zh-CN"/>
              </w:rPr>
            </w:pPr>
          </w:p>
          <w:p>
            <w:pPr>
              <w:jc w:val="center"/>
              <w:rPr>
                <w:rFonts w:ascii="標楷體" w:hAnsi="標楷體" w:eastAsia="標楷體" w:cs="Arial"/>
                <w:color w:val="000000"/>
                <w:kern w:val="0"/>
                <w:sz w:val="24"/>
                <w:szCs w:val="24"/>
              </w:rPr>
            </w:pPr>
            <w:r>
              <w:rPr>
                <w:rFonts w:hint="eastAsia" w:ascii="標楷體" w:hAnsi="標楷體" w:eastAsia="標楷體" w:cs="Arial"/>
                <w:color w:val="000000"/>
                <w:kern w:val="0"/>
                <w:sz w:val="24"/>
                <w:szCs w:val="24"/>
              </w:rPr>
              <w:t>第2日</w:t>
            </w:r>
          </w:p>
        </w:tc>
        <w:tc>
          <w:tcPr>
            <w:tcW w:w="5954" w:type="dxa"/>
            <w:vAlign w:val="center"/>
          </w:tcPr>
          <w:p>
            <w:pPr>
              <w:ind w:firstLine="240" w:firstLineChars="100"/>
              <w:jc w:val="left"/>
              <w:rPr>
                <w:rFonts w:ascii="標楷體" w:hAnsi="標楷體" w:eastAsia="標楷體" w:cs="Arial"/>
                <w:color w:val="000000"/>
                <w:kern w:val="0"/>
                <w:sz w:val="24"/>
                <w:szCs w:val="24"/>
              </w:rPr>
            </w:pPr>
            <w:r>
              <w:rPr>
                <w:rFonts w:hint="eastAsia" w:ascii="標楷體" w:hAnsi="標楷體" w:eastAsia="標楷體" w:cs="Arial"/>
                <w:color w:val="000000"/>
                <w:kern w:val="0"/>
                <w:sz w:val="24"/>
                <w:szCs w:val="24"/>
              </w:rPr>
              <w:t>參觀歷史古跡、標志性建築或展覽館</w:t>
            </w:r>
          </w:p>
        </w:tc>
        <w:tc>
          <w:tcPr>
            <w:tcW w:w="1701" w:type="dxa"/>
          </w:tcPr>
          <w:p>
            <w:pPr>
              <w:rPr>
                <w:rFonts w:ascii="標楷體" w:hAnsi="標楷體" w:eastAsia="SimSun" w:cs="Arial"/>
                <w:color w:val="000000"/>
                <w:kern w:val="0"/>
                <w:sz w:val="24"/>
                <w:szCs w:val="24"/>
              </w:rPr>
            </w:pPr>
          </w:p>
          <w:p>
            <w:pPr>
              <w:jc w:val="center"/>
              <w:rPr>
                <w:rFonts w:ascii="標楷體" w:hAnsi="標楷體" w:eastAsia="標楷體" w:cs="Arial"/>
                <w:color w:val="000000"/>
                <w:kern w:val="0"/>
                <w:sz w:val="24"/>
                <w:szCs w:val="24"/>
              </w:rPr>
            </w:pPr>
          </w:p>
        </w:tc>
        <w:tc>
          <w:tcPr>
            <w:tcW w:w="1417" w:type="dxa"/>
          </w:tcPr>
          <w:p>
            <w:pPr>
              <w:rPr>
                <w:rFonts w:ascii="標楷體" w:hAnsi="標楷體" w:eastAsia="SimSun" w:cs="Arial"/>
                <w:color w:val="000000"/>
                <w:kern w:val="0"/>
                <w:sz w:val="24"/>
                <w:szCs w:val="24"/>
              </w:rPr>
            </w:pPr>
          </w:p>
          <w:p>
            <w:pPr>
              <w:jc w:val="center"/>
              <w:rPr>
                <w:rFonts w:ascii="標楷體" w:hAnsi="標楷體" w:eastAsia="標楷體"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993" w:type="dxa"/>
          </w:tcPr>
          <w:p>
            <w:pPr>
              <w:jc w:val="center"/>
              <w:rPr>
                <w:rFonts w:ascii="標楷體" w:hAnsi="標楷體" w:eastAsia="標楷體" w:cs="Arial"/>
                <w:color w:val="000000"/>
                <w:kern w:val="0"/>
                <w:sz w:val="24"/>
                <w:szCs w:val="24"/>
                <w:lang w:eastAsia="zh-CN"/>
              </w:rPr>
            </w:pPr>
          </w:p>
          <w:p>
            <w:pPr>
              <w:rPr>
                <w:rFonts w:ascii="標楷體" w:hAnsi="標楷體" w:eastAsia="標楷體" w:cs="Arial"/>
                <w:color w:val="000000"/>
                <w:kern w:val="0"/>
                <w:sz w:val="24"/>
                <w:szCs w:val="24"/>
                <w:lang w:eastAsia="zh-CN"/>
              </w:rPr>
            </w:pPr>
          </w:p>
          <w:p>
            <w:pPr>
              <w:rPr>
                <w:rFonts w:ascii="標楷體" w:hAnsi="標楷體" w:eastAsia="標楷體" w:cs="Arial"/>
                <w:color w:val="000000"/>
                <w:kern w:val="0"/>
                <w:sz w:val="24"/>
                <w:szCs w:val="24"/>
              </w:rPr>
            </w:pPr>
            <w:r>
              <w:rPr>
                <w:rFonts w:hint="eastAsia" w:ascii="標楷體" w:hAnsi="標楷體" w:eastAsia="標楷體" w:cs="Arial"/>
                <w:color w:val="000000"/>
                <w:kern w:val="0"/>
                <w:sz w:val="24"/>
                <w:szCs w:val="24"/>
              </w:rPr>
              <w:t>第3日</w:t>
            </w:r>
          </w:p>
        </w:tc>
        <w:tc>
          <w:tcPr>
            <w:tcW w:w="5954" w:type="dxa"/>
          </w:tcPr>
          <w:p>
            <w:pPr>
              <w:jc w:val="left"/>
              <w:rPr>
                <w:rFonts w:ascii="標楷體" w:hAnsi="標楷體" w:eastAsia="標楷體" w:cs="Arial"/>
                <w:color w:val="000000"/>
                <w:kern w:val="0"/>
                <w:sz w:val="24"/>
                <w:szCs w:val="24"/>
              </w:rPr>
            </w:pPr>
          </w:p>
          <w:p>
            <w:pPr>
              <w:jc w:val="left"/>
              <w:rPr>
                <w:rFonts w:hint="eastAsia" w:ascii="標楷體" w:hAnsi="標楷體" w:eastAsia="標楷體" w:cs="Arial"/>
                <w:color w:val="000000"/>
                <w:kern w:val="0"/>
                <w:sz w:val="24"/>
                <w:szCs w:val="24"/>
              </w:rPr>
            </w:pPr>
          </w:p>
          <w:p>
            <w:pPr>
              <w:ind w:firstLine="240" w:firstLineChars="100"/>
              <w:jc w:val="left"/>
              <w:rPr>
                <w:rFonts w:ascii="標楷體" w:hAnsi="標楷體" w:eastAsia="標楷體" w:cs="Arial"/>
                <w:color w:val="000000"/>
                <w:kern w:val="0"/>
                <w:sz w:val="24"/>
                <w:szCs w:val="24"/>
              </w:rPr>
            </w:pPr>
            <w:r>
              <w:rPr>
                <w:rFonts w:hint="eastAsia" w:ascii="標楷體" w:hAnsi="標楷體" w:eastAsia="標楷體" w:cs="Arial"/>
                <w:color w:val="000000"/>
                <w:kern w:val="0"/>
                <w:sz w:val="24"/>
                <w:szCs w:val="24"/>
              </w:rPr>
              <w:t>欣賞城市迷人風景及夜景</w:t>
            </w:r>
          </w:p>
        </w:tc>
        <w:tc>
          <w:tcPr>
            <w:tcW w:w="1701" w:type="dxa"/>
          </w:tcPr>
          <w:p>
            <w:pPr>
              <w:jc w:val="center"/>
              <w:rPr>
                <w:rFonts w:ascii="標楷體" w:hAnsi="標楷體" w:eastAsia="標楷體" w:cs="Arial"/>
                <w:color w:val="000000"/>
                <w:kern w:val="0"/>
                <w:sz w:val="24"/>
                <w:szCs w:val="24"/>
              </w:rPr>
            </w:pPr>
          </w:p>
          <w:p>
            <w:pPr>
              <w:jc w:val="center"/>
              <w:rPr>
                <w:rFonts w:ascii="標楷體" w:hAnsi="標楷體" w:eastAsia="標楷體" w:cs="Arial"/>
                <w:color w:val="000000"/>
                <w:kern w:val="0"/>
                <w:sz w:val="24"/>
                <w:szCs w:val="24"/>
              </w:rPr>
            </w:pPr>
          </w:p>
          <w:p>
            <w:pPr>
              <w:jc w:val="center"/>
              <w:rPr>
                <w:rFonts w:ascii="標楷體" w:hAnsi="標楷體" w:eastAsia="標楷體" w:cs="Arial"/>
                <w:color w:val="000000"/>
                <w:kern w:val="0"/>
                <w:sz w:val="24"/>
                <w:szCs w:val="24"/>
              </w:rPr>
            </w:pPr>
          </w:p>
        </w:tc>
        <w:tc>
          <w:tcPr>
            <w:tcW w:w="1417" w:type="dxa"/>
          </w:tcPr>
          <w:p>
            <w:pPr>
              <w:jc w:val="center"/>
              <w:rPr>
                <w:rFonts w:ascii="標楷體" w:hAnsi="標楷體" w:eastAsia="標楷體" w:cs="Arial"/>
                <w:color w:val="000000"/>
                <w:kern w:val="0"/>
                <w:sz w:val="24"/>
                <w:szCs w:val="24"/>
              </w:rPr>
            </w:pPr>
          </w:p>
          <w:p>
            <w:pPr>
              <w:jc w:val="center"/>
              <w:rPr>
                <w:rFonts w:ascii="標楷體" w:hAnsi="標楷體" w:eastAsia="標楷體" w:cs="Arial"/>
                <w:color w:val="000000"/>
                <w:kern w:val="0"/>
                <w:sz w:val="24"/>
                <w:szCs w:val="24"/>
              </w:rPr>
            </w:pPr>
          </w:p>
          <w:p>
            <w:pPr>
              <w:jc w:val="center"/>
              <w:rPr>
                <w:rFonts w:ascii="標楷體" w:hAnsi="標楷體" w:eastAsia="標楷體" w:cs="Arial"/>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993" w:type="dxa"/>
          </w:tcPr>
          <w:p>
            <w:pPr>
              <w:rPr>
                <w:rFonts w:ascii="標楷體" w:hAnsi="標楷體" w:eastAsia="標楷體" w:cs="Arial"/>
                <w:color w:val="000000"/>
                <w:kern w:val="0"/>
                <w:sz w:val="24"/>
                <w:szCs w:val="24"/>
                <w:lang w:eastAsia="zh-CN"/>
              </w:rPr>
            </w:pPr>
          </w:p>
          <w:p>
            <w:pPr>
              <w:jc w:val="center"/>
              <w:rPr>
                <w:rFonts w:ascii="標楷體" w:hAnsi="標楷體" w:eastAsia="標楷體" w:cs="Arial"/>
                <w:color w:val="000000"/>
                <w:kern w:val="0"/>
                <w:sz w:val="24"/>
                <w:szCs w:val="24"/>
              </w:rPr>
            </w:pPr>
            <w:r>
              <w:rPr>
                <w:rFonts w:hint="eastAsia" w:ascii="標楷體" w:hAnsi="標楷體" w:eastAsia="標楷體" w:cs="Arial"/>
                <w:color w:val="000000"/>
                <w:kern w:val="0"/>
                <w:sz w:val="24"/>
                <w:szCs w:val="24"/>
              </w:rPr>
              <w:t>第4日</w:t>
            </w:r>
          </w:p>
        </w:tc>
        <w:tc>
          <w:tcPr>
            <w:tcW w:w="5954" w:type="dxa"/>
          </w:tcPr>
          <w:p>
            <w:pPr>
              <w:jc w:val="left"/>
              <w:rPr>
                <w:rFonts w:ascii="標楷體" w:hAnsi="標楷體" w:eastAsia="標楷體" w:cs="Arial"/>
                <w:color w:val="000000"/>
                <w:kern w:val="0"/>
                <w:sz w:val="24"/>
                <w:szCs w:val="24"/>
              </w:rPr>
            </w:pPr>
          </w:p>
          <w:p>
            <w:pPr>
              <w:ind w:firstLine="240" w:firstLineChars="100"/>
              <w:jc w:val="left"/>
              <w:rPr>
                <w:rFonts w:ascii="標楷體" w:hAnsi="標楷體" w:eastAsia="標楷體" w:cs="Arial"/>
                <w:color w:val="000000"/>
                <w:kern w:val="0"/>
                <w:sz w:val="24"/>
                <w:szCs w:val="24"/>
              </w:rPr>
            </w:pPr>
            <w:r>
              <w:rPr>
                <w:rFonts w:hint="eastAsia" w:ascii="標楷體" w:hAnsi="標楷體" w:eastAsia="標楷體" w:cs="Arial"/>
                <w:color w:val="000000"/>
                <w:kern w:val="0"/>
                <w:sz w:val="24"/>
                <w:szCs w:val="24"/>
              </w:rPr>
              <w:t>遊覽風景區以及瞭解商業、經濟活動</w:t>
            </w:r>
          </w:p>
        </w:tc>
        <w:tc>
          <w:tcPr>
            <w:tcW w:w="1701" w:type="dxa"/>
          </w:tcPr>
          <w:p>
            <w:pPr>
              <w:rPr>
                <w:rFonts w:ascii="標楷體" w:hAnsi="標楷體" w:eastAsia="標楷體" w:cs="Arial"/>
                <w:color w:val="000000"/>
                <w:kern w:val="0"/>
                <w:sz w:val="24"/>
                <w:szCs w:val="24"/>
              </w:rPr>
            </w:pPr>
          </w:p>
          <w:p>
            <w:pPr>
              <w:jc w:val="center"/>
              <w:rPr>
                <w:rFonts w:ascii="標楷體" w:hAnsi="標楷體" w:eastAsia="標楷體" w:cs="Arial"/>
                <w:color w:val="000000"/>
                <w:kern w:val="0"/>
                <w:sz w:val="24"/>
                <w:szCs w:val="24"/>
              </w:rPr>
            </w:pPr>
          </w:p>
        </w:tc>
        <w:tc>
          <w:tcPr>
            <w:tcW w:w="1417" w:type="dxa"/>
          </w:tcPr>
          <w:p>
            <w:pPr>
              <w:rPr>
                <w:rFonts w:ascii="標楷體" w:hAnsi="標楷體" w:eastAsia="標楷體" w:cs="Arial"/>
                <w:color w:val="000000"/>
                <w:kern w:val="0"/>
                <w:sz w:val="24"/>
                <w:szCs w:val="24"/>
                <w:lang w:eastAsia="zh-CN"/>
              </w:rPr>
            </w:pPr>
          </w:p>
          <w:p>
            <w:pPr>
              <w:jc w:val="center"/>
              <w:rPr>
                <w:rFonts w:ascii="標楷體" w:hAnsi="標楷體" w:eastAsia="標楷體" w:cs="Arial"/>
                <w:color w:val="000000"/>
                <w:kern w:val="0"/>
                <w:sz w:val="24"/>
                <w:szCs w:val="24"/>
              </w:rPr>
            </w:pPr>
          </w:p>
        </w:tc>
      </w:tr>
    </w:tbl>
    <w:p>
      <w:pPr>
        <w:rPr>
          <w:rStyle w:val="9"/>
          <w:rFonts w:ascii="標楷體" w:hAnsi="標楷體" w:eastAsia="標楷體"/>
        </w:rPr>
      </w:pPr>
      <w:r>
        <w:rPr>
          <w:rStyle w:val="9"/>
          <w:rFonts w:hint="eastAsia" w:ascii="標楷體" w:hAnsi="標楷體" w:eastAsia="標楷體" w:cs="Arial"/>
          <w:b w:val="0"/>
          <w:color w:val="333333"/>
          <w:szCs w:val="24"/>
        </w:rPr>
        <w:t xml:space="preserve">如有疑問，請於工作時間（09:00 </w:t>
      </w:r>
      <w:r>
        <w:rPr>
          <w:rStyle w:val="9"/>
          <w:rFonts w:ascii="標楷體" w:hAnsi="標楷體" w:eastAsia="標楷體" w:cs="Arial"/>
          <w:b w:val="0"/>
          <w:color w:val="333333"/>
          <w:szCs w:val="24"/>
        </w:rPr>
        <w:t>–</w:t>
      </w:r>
      <w:r>
        <w:rPr>
          <w:rStyle w:val="9"/>
          <w:rFonts w:hint="eastAsia" w:ascii="標楷體" w:hAnsi="標楷體" w:eastAsia="標楷體" w:cs="Arial"/>
          <w:b w:val="0"/>
          <w:color w:val="333333"/>
          <w:szCs w:val="24"/>
        </w:rPr>
        <w:t xml:space="preserve"> 18:00）致電2381 9008或電郵至</w:t>
      </w:r>
      <w:r>
        <w:rPr>
          <w:rFonts w:hint="eastAsia" w:ascii="標楷體" w:hAnsi="標楷體" w:eastAsia="標楷體"/>
        </w:rPr>
        <w:t>info@heyuan1999.com與本會秘書處</w:t>
      </w:r>
      <w:r>
        <w:rPr>
          <w:rFonts w:hint="eastAsia" w:ascii="標楷體" w:hAnsi="標楷體" w:eastAsia="標楷體" w:cs="標楷體"/>
          <w:lang w:val="en-US" w:eastAsia="zh-CN"/>
        </w:rPr>
        <w:t>程</w:t>
      </w:r>
      <w:r>
        <w:rPr>
          <w:rFonts w:hint="eastAsia" w:ascii="標楷體" w:hAnsi="標楷體" w:eastAsia="標楷體"/>
        </w:rPr>
        <w:t>小姐聯絡。</w:t>
      </w:r>
    </w:p>
    <w:p>
      <w:pPr>
        <w:jc w:val="right"/>
        <w:rPr>
          <w:rFonts w:ascii="標楷體" w:hAnsi="標楷體" w:eastAsia="SimSun" w:cs="Arial"/>
          <w:b/>
          <w:color w:val="333333"/>
          <w:sz w:val="20"/>
          <w:szCs w:val="20"/>
        </w:rPr>
      </w:pPr>
    </w:p>
    <w:p>
      <w:pPr>
        <w:jc w:val="center"/>
        <w:rPr>
          <w:rFonts w:ascii="標楷體" w:hAnsi="標楷體" w:eastAsia="標楷體"/>
          <w:b/>
          <w:bCs/>
          <w:sz w:val="32"/>
        </w:rPr>
      </w:pPr>
      <w:r>
        <w:rPr>
          <w:rFonts w:hint="eastAsia" w:ascii="標楷體" w:hAnsi="標楷體" w:eastAsia="標楷體"/>
          <w:b/>
          <w:bCs/>
          <w:sz w:val="32"/>
        </w:rPr>
        <w:t>香港河源社團總會</w:t>
      </w:r>
    </w:p>
    <w:p>
      <w:pPr>
        <w:jc w:val="center"/>
        <w:rPr>
          <w:rFonts w:ascii="標楷體" w:hAnsi="標楷體" w:eastAsia="標楷體"/>
          <w:b/>
          <w:bCs/>
          <w:sz w:val="28"/>
        </w:rPr>
      </w:pPr>
      <w:r>
        <w:rPr>
          <w:rFonts w:hint="eastAsia" w:ascii="標楷體" w:hAnsi="標楷體" w:eastAsia="標楷體"/>
          <w:b/>
          <w:spacing w:val="20"/>
          <w:sz w:val="28"/>
        </w:rPr>
        <w:t>「</w:t>
      </w:r>
      <w:r>
        <w:rPr>
          <w:rFonts w:hint="eastAsia" w:ascii="標楷體" w:hAnsi="標楷體" w:eastAsia="標楷體"/>
          <w:b/>
          <w:bCs/>
          <w:sz w:val="28"/>
        </w:rPr>
        <w:t>飲水思源</w:t>
      </w:r>
      <w:r>
        <w:rPr>
          <w:rFonts w:hint="eastAsia" w:ascii="標楷體" w:hAnsi="標楷體" w:eastAsia="標楷體"/>
          <w:b/>
          <w:spacing w:val="20"/>
          <w:sz w:val="28"/>
        </w:rPr>
        <w:t>」</w:t>
      </w:r>
      <w:r>
        <w:rPr>
          <w:rFonts w:hint="eastAsia" w:ascii="標楷體" w:hAnsi="標楷體" w:eastAsia="標楷體"/>
          <w:b/>
          <w:bCs/>
          <w:sz w:val="28"/>
        </w:rPr>
        <w:t>－河源客家文化交流團</w:t>
      </w:r>
    </w:p>
    <w:p>
      <w:pPr>
        <w:jc w:val="center"/>
        <w:rPr>
          <w:rFonts w:ascii="標楷體" w:hAnsi="標楷體" w:eastAsia="標楷體"/>
          <w:b/>
          <w:bCs/>
          <w:sz w:val="28"/>
          <w:u w:val="single"/>
        </w:rPr>
      </w:pPr>
      <w:r>
        <w:rPr>
          <w:rFonts w:hint="eastAsia" w:ascii="標楷體" w:hAnsi="標楷體" w:eastAsia="標楷體"/>
          <w:b/>
          <w:bCs/>
          <w:sz w:val="28"/>
          <w:u w:val="single"/>
        </w:rPr>
        <w:t>報名表格及回條</w:t>
      </w:r>
    </w:p>
    <w:p>
      <w:pPr>
        <w:jc w:val="center"/>
        <w:rPr>
          <w:rFonts w:ascii="標楷體" w:hAnsi="標楷體" w:eastAsia="標楷體"/>
          <w:bCs/>
          <w:sz w:val="26"/>
          <w:szCs w:val="26"/>
        </w:rPr>
      </w:pPr>
      <w:r>
        <w:rPr>
          <w:rFonts w:hint="eastAsia" w:ascii="標楷體" w:hAnsi="標楷體" w:eastAsia="標楷體"/>
          <w:bCs/>
          <w:sz w:val="26"/>
          <w:szCs w:val="26"/>
        </w:rPr>
        <w:t>（請於</w:t>
      </w:r>
      <w:r>
        <w:rPr>
          <w:rFonts w:hint="eastAsia" w:ascii="標楷體" w:hAnsi="標楷體" w:eastAsia="標楷體"/>
          <w:bCs/>
          <w:sz w:val="26"/>
          <w:szCs w:val="26"/>
          <w:u w:val="single"/>
        </w:rPr>
        <w:t>201</w:t>
      </w:r>
      <w:r>
        <w:rPr>
          <w:rFonts w:hint="eastAsia" w:ascii="標楷體" w:hAnsi="標楷體" w:eastAsia="SimSun"/>
          <w:bCs/>
          <w:sz w:val="26"/>
          <w:szCs w:val="26"/>
          <w:u w:val="single"/>
          <w:lang w:val="en-US" w:eastAsia="zh-CN"/>
        </w:rPr>
        <w:t>8</w:t>
      </w:r>
      <w:r>
        <w:rPr>
          <w:rFonts w:hint="eastAsia" w:ascii="標楷體" w:hAnsi="標楷體" w:eastAsia="標楷體"/>
          <w:bCs/>
          <w:sz w:val="26"/>
          <w:szCs w:val="26"/>
          <w:u w:val="single"/>
        </w:rPr>
        <w:t>年</w:t>
      </w:r>
      <w:r>
        <w:rPr>
          <w:rFonts w:hint="eastAsia" w:ascii="標楷體" w:hAnsi="標楷體" w:eastAsia="SimSun"/>
          <w:bCs/>
          <w:sz w:val="26"/>
          <w:szCs w:val="26"/>
          <w:u w:val="single"/>
          <w:lang w:val="en-US" w:eastAsia="zh-CN"/>
        </w:rPr>
        <w:t>7</w:t>
      </w:r>
      <w:r>
        <w:rPr>
          <w:rFonts w:hint="eastAsia" w:ascii="標楷體" w:hAnsi="標楷體" w:eastAsia="標楷體"/>
          <w:bCs/>
          <w:sz w:val="26"/>
          <w:szCs w:val="26"/>
          <w:u w:val="single"/>
        </w:rPr>
        <w:t>月</w:t>
      </w:r>
      <w:r>
        <w:rPr>
          <w:rFonts w:hint="eastAsia" w:ascii="標楷體" w:hAnsi="標楷體" w:eastAsia="SimSun"/>
          <w:bCs/>
          <w:sz w:val="26"/>
          <w:szCs w:val="26"/>
          <w:u w:val="single"/>
          <w:lang w:val="en-US" w:eastAsia="zh-CN"/>
        </w:rPr>
        <w:t>10</w:t>
      </w:r>
      <w:r>
        <w:rPr>
          <w:rFonts w:hint="eastAsia" w:ascii="標楷體" w:hAnsi="標楷體" w:eastAsia="標楷體"/>
          <w:bCs/>
          <w:sz w:val="26"/>
          <w:szCs w:val="26"/>
          <w:u w:val="single"/>
        </w:rPr>
        <w:t>日或之前</w:t>
      </w:r>
      <w:r>
        <w:rPr>
          <w:rFonts w:hint="eastAsia" w:ascii="標楷體" w:hAnsi="標楷體" w:eastAsia="標楷體"/>
          <w:bCs/>
          <w:sz w:val="26"/>
          <w:szCs w:val="26"/>
        </w:rPr>
        <w:t>傳真至 2381 9098</w:t>
      </w:r>
    </w:p>
    <w:p>
      <w:pPr>
        <w:jc w:val="center"/>
        <w:rPr>
          <w:rFonts w:ascii="標楷體" w:hAnsi="標楷體" w:eastAsia="標楷體"/>
          <w:bCs/>
          <w:sz w:val="26"/>
          <w:szCs w:val="26"/>
          <w:lang w:eastAsia="zh-CN"/>
        </w:rPr>
      </w:pPr>
      <w:r>
        <w:rPr>
          <w:rFonts w:hint="eastAsia" w:ascii="標楷體" w:hAnsi="標楷體" w:eastAsia="標楷體"/>
          <w:bCs/>
          <w:sz w:val="26"/>
          <w:szCs w:val="26"/>
          <w:lang w:eastAsia="zh-CN"/>
        </w:rPr>
        <w:t>或電郵至info@heyuan1999.com)</w:t>
      </w:r>
    </w:p>
    <w:p>
      <w:pPr>
        <w:jc w:val="center"/>
        <w:rPr>
          <w:rFonts w:ascii="標楷體" w:hAnsi="標楷體" w:eastAsia="標楷體"/>
          <w:bCs/>
          <w:sz w:val="26"/>
          <w:szCs w:val="26"/>
          <w:lang w:eastAsia="zh-CN"/>
        </w:rPr>
      </w:pPr>
    </w:p>
    <w:p>
      <w:pPr>
        <w:rPr>
          <w:rFonts w:ascii="標楷體" w:hAnsi="標楷體" w:eastAsia="標楷體"/>
          <w:bCs/>
          <w:lang w:eastAsia="zh-CN"/>
        </w:rPr>
      </w:pPr>
    </w:p>
    <w:tbl>
      <w:tblPr>
        <w:tblStyle w:val="12"/>
        <w:tblW w:w="10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93"/>
        <w:gridCol w:w="966"/>
        <w:gridCol w:w="1985"/>
        <w:gridCol w:w="2268"/>
        <w:gridCol w:w="13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342" w:type="dxa"/>
          </w:tcPr>
          <w:p>
            <w:pPr>
              <w:jc w:val="center"/>
              <w:rPr>
                <w:rFonts w:ascii="標楷體" w:hAnsi="標楷體" w:eastAsia="標楷體" w:cs="Arial"/>
                <w:bCs/>
                <w:color w:val="000000"/>
                <w:kern w:val="0"/>
                <w:sz w:val="22"/>
                <w:lang w:eastAsia="zh-CN"/>
              </w:rPr>
            </w:pPr>
            <w:r>
              <w:rPr>
                <w:rFonts w:hint="eastAsia" w:ascii="標楷體" w:hAnsi="標楷體" w:eastAsia="標楷體" w:cs="Arial"/>
                <w:bCs/>
                <w:color w:val="000000"/>
                <w:kern w:val="0"/>
                <w:sz w:val="22"/>
                <w:lang w:eastAsia="zh-CN"/>
              </w:rPr>
              <w:t>參加者姓名</w:t>
            </w:r>
          </w:p>
        </w:tc>
        <w:tc>
          <w:tcPr>
            <w:tcW w:w="893" w:type="dxa"/>
          </w:tcPr>
          <w:p>
            <w:pPr>
              <w:jc w:val="center"/>
              <w:rPr>
                <w:rFonts w:ascii="標楷體" w:hAnsi="標楷體" w:eastAsia="標楷體" w:cs="Arial"/>
                <w:bCs/>
                <w:color w:val="000000"/>
                <w:kern w:val="0"/>
                <w:sz w:val="22"/>
                <w:lang w:eastAsia="zh-CN"/>
              </w:rPr>
            </w:pPr>
            <w:r>
              <w:rPr>
                <w:rFonts w:hint="eastAsia" w:ascii="標楷體" w:hAnsi="標楷體" w:eastAsia="標楷體" w:cs="Arial"/>
                <w:bCs/>
                <w:color w:val="000000"/>
                <w:kern w:val="0"/>
                <w:sz w:val="22"/>
                <w:lang w:eastAsia="zh-CN"/>
              </w:rPr>
              <w:t>性別</w:t>
            </w:r>
          </w:p>
        </w:tc>
        <w:tc>
          <w:tcPr>
            <w:tcW w:w="966" w:type="dxa"/>
          </w:tcPr>
          <w:p>
            <w:pPr>
              <w:jc w:val="center"/>
              <w:rPr>
                <w:rFonts w:ascii="標楷體" w:hAnsi="標楷體" w:eastAsia="標楷體" w:cs="Arial"/>
                <w:bCs/>
                <w:color w:val="000000"/>
                <w:kern w:val="0"/>
                <w:sz w:val="22"/>
                <w:lang w:eastAsia="zh-CN"/>
              </w:rPr>
            </w:pPr>
            <w:r>
              <w:rPr>
                <w:rFonts w:hint="eastAsia" w:ascii="標楷體" w:hAnsi="標楷體" w:eastAsia="標楷體" w:cs="Arial"/>
                <w:bCs/>
                <w:color w:val="000000"/>
                <w:kern w:val="0"/>
                <w:sz w:val="22"/>
                <w:lang w:eastAsia="zh-CN"/>
              </w:rPr>
              <w:t>年齡</w:t>
            </w:r>
          </w:p>
        </w:tc>
        <w:tc>
          <w:tcPr>
            <w:tcW w:w="1985" w:type="dxa"/>
          </w:tcPr>
          <w:p>
            <w:pPr>
              <w:jc w:val="center"/>
              <w:rPr>
                <w:rFonts w:ascii="標楷體" w:hAnsi="標楷體" w:eastAsia="標楷體" w:cs="Arial"/>
                <w:bCs/>
                <w:color w:val="000000"/>
                <w:kern w:val="0"/>
                <w:sz w:val="22"/>
                <w:lang w:eastAsia="zh-CN"/>
              </w:rPr>
            </w:pPr>
            <w:r>
              <w:rPr>
                <w:rFonts w:hint="eastAsia" w:ascii="標楷體" w:hAnsi="標楷體" w:eastAsia="標楷體" w:cs="Arial"/>
                <w:bCs/>
                <w:color w:val="000000"/>
                <w:kern w:val="0"/>
                <w:sz w:val="22"/>
                <w:lang w:eastAsia="zh-CN"/>
              </w:rPr>
              <w:t>聯繫電話</w:t>
            </w:r>
          </w:p>
        </w:tc>
        <w:tc>
          <w:tcPr>
            <w:tcW w:w="2268" w:type="dxa"/>
          </w:tcPr>
          <w:p>
            <w:pPr>
              <w:jc w:val="center"/>
              <w:rPr>
                <w:rFonts w:ascii="標楷體" w:hAnsi="標楷體" w:eastAsia="標楷體" w:cs="Arial"/>
                <w:bCs/>
                <w:color w:val="000000"/>
                <w:kern w:val="0"/>
                <w:sz w:val="22"/>
                <w:lang w:eastAsia="zh-CN"/>
              </w:rPr>
            </w:pPr>
            <w:r>
              <w:rPr>
                <w:rFonts w:hint="eastAsia" w:ascii="標楷體" w:hAnsi="標楷體" w:eastAsia="標楷體" w:cs="Arial"/>
                <w:bCs/>
                <w:color w:val="000000"/>
                <w:kern w:val="0"/>
                <w:sz w:val="22"/>
                <w:lang w:eastAsia="zh-CN"/>
              </w:rPr>
              <w:t>聯繫電郵</w:t>
            </w:r>
          </w:p>
        </w:tc>
        <w:tc>
          <w:tcPr>
            <w:tcW w:w="1301" w:type="dxa"/>
          </w:tcPr>
          <w:p>
            <w:pPr>
              <w:jc w:val="center"/>
              <w:rPr>
                <w:rFonts w:ascii="標楷體" w:hAnsi="標楷體" w:eastAsia="標楷體" w:cs="Arial"/>
                <w:bCs/>
                <w:color w:val="000000"/>
                <w:kern w:val="0"/>
                <w:sz w:val="22"/>
                <w:lang w:eastAsia="zh-CN"/>
              </w:rPr>
            </w:pPr>
            <w:r>
              <w:rPr>
                <w:rFonts w:hint="eastAsia" w:ascii="標楷體" w:hAnsi="標楷體" w:eastAsia="標楷體" w:cs="Arial"/>
                <w:bCs/>
                <w:color w:val="000000"/>
                <w:kern w:val="0"/>
                <w:sz w:val="22"/>
                <w:lang w:eastAsia="zh-CN"/>
              </w:rPr>
              <w:t>緊急聯繫人電話</w:t>
            </w:r>
          </w:p>
        </w:tc>
        <w:tc>
          <w:tcPr>
            <w:tcW w:w="1417" w:type="dxa"/>
          </w:tcPr>
          <w:p>
            <w:pPr>
              <w:jc w:val="center"/>
              <w:rPr>
                <w:rFonts w:ascii="標楷體" w:hAnsi="標楷體" w:eastAsia="標楷體" w:cs="Arial"/>
                <w:bCs/>
                <w:color w:val="000000"/>
                <w:kern w:val="0"/>
                <w:sz w:val="22"/>
                <w:lang w:eastAsia="zh-CN"/>
              </w:rPr>
            </w:pPr>
            <w:r>
              <w:rPr>
                <w:rFonts w:hint="eastAsia" w:ascii="標楷體" w:hAnsi="標楷體" w:eastAsia="標楷體" w:cs="Arial"/>
                <w:bCs/>
                <w:color w:val="000000"/>
                <w:kern w:val="0"/>
                <w:sz w:val="22"/>
                <w:lang w:eastAsia="zh-CN"/>
              </w:rPr>
              <w:t>報名時間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42" w:type="dxa"/>
          </w:tcPr>
          <w:p>
            <w:pPr>
              <w:rPr>
                <w:rFonts w:ascii="標楷體" w:hAnsi="標楷體" w:eastAsia="標楷體" w:cs="Arial"/>
                <w:bCs/>
                <w:color w:val="000000"/>
                <w:kern w:val="0"/>
                <w:sz w:val="22"/>
                <w:lang w:eastAsia="zh-CN"/>
              </w:rPr>
            </w:pPr>
          </w:p>
        </w:tc>
        <w:tc>
          <w:tcPr>
            <w:tcW w:w="893" w:type="dxa"/>
          </w:tcPr>
          <w:p>
            <w:pPr>
              <w:rPr>
                <w:rFonts w:ascii="標楷體" w:hAnsi="標楷體" w:eastAsia="標楷體" w:cs="Arial"/>
                <w:bCs/>
                <w:color w:val="000000"/>
                <w:kern w:val="0"/>
                <w:sz w:val="22"/>
                <w:lang w:eastAsia="zh-CN"/>
              </w:rPr>
            </w:pPr>
          </w:p>
        </w:tc>
        <w:tc>
          <w:tcPr>
            <w:tcW w:w="966" w:type="dxa"/>
          </w:tcPr>
          <w:p>
            <w:pPr>
              <w:rPr>
                <w:rFonts w:ascii="標楷體" w:hAnsi="標楷體" w:eastAsia="標楷體" w:cs="Arial"/>
                <w:bCs/>
                <w:color w:val="000000"/>
                <w:kern w:val="0"/>
                <w:sz w:val="22"/>
                <w:lang w:eastAsia="zh-CN"/>
              </w:rPr>
            </w:pPr>
          </w:p>
        </w:tc>
        <w:tc>
          <w:tcPr>
            <w:tcW w:w="1985" w:type="dxa"/>
          </w:tcPr>
          <w:p>
            <w:pPr>
              <w:rPr>
                <w:rFonts w:ascii="標楷體" w:hAnsi="標楷體" w:eastAsia="標楷體" w:cs="Arial"/>
                <w:bCs/>
                <w:color w:val="000000"/>
                <w:kern w:val="0"/>
                <w:sz w:val="22"/>
                <w:lang w:eastAsia="zh-CN"/>
              </w:rPr>
            </w:pPr>
          </w:p>
        </w:tc>
        <w:tc>
          <w:tcPr>
            <w:tcW w:w="2268" w:type="dxa"/>
          </w:tcPr>
          <w:p>
            <w:pPr>
              <w:rPr>
                <w:rFonts w:ascii="標楷體" w:hAnsi="標楷體" w:eastAsia="標楷體" w:cs="Arial"/>
                <w:bCs/>
                <w:color w:val="000000"/>
                <w:kern w:val="0"/>
                <w:sz w:val="22"/>
                <w:lang w:eastAsia="zh-CN"/>
              </w:rPr>
            </w:pPr>
          </w:p>
        </w:tc>
        <w:tc>
          <w:tcPr>
            <w:tcW w:w="1301" w:type="dxa"/>
          </w:tcPr>
          <w:p>
            <w:pPr>
              <w:rPr>
                <w:rFonts w:ascii="標楷體" w:hAnsi="標楷體" w:eastAsia="標楷體" w:cs="Arial"/>
                <w:bCs/>
                <w:color w:val="000000"/>
                <w:kern w:val="0"/>
                <w:sz w:val="22"/>
                <w:lang w:eastAsia="zh-CN"/>
              </w:rPr>
            </w:pPr>
          </w:p>
        </w:tc>
        <w:tc>
          <w:tcPr>
            <w:tcW w:w="1417" w:type="dxa"/>
          </w:tcPr>
          <w:p>
            <w:pPr>
              <w:rPr>
                <w:rFonts w:ascii="標楷體" w:hAnsi="標楷體" w:eastAsia="標楷體" w:cs="Arial"/>
                <w:bCs/>
                <w:color w:val="000000"/>
                <w:kern w:val="0"/>
                <w:sz w:val="22"/>
                <w:lang w:eastAsia="zh-CN"/>
              </w:rPr>
            </w:pPr>
          </w:p>
        </w:tc>
      </w:tr>
    </w:tbl>
    <w:p>
      <w:pPr>
        <w:rPr>
          <w:rFonts w:ascii="標楷體" w:hAnsi="標楷體" w:eastAsia="SimSun"/>
          <w:bCs/>
          <w:lang w:eastAsia="zh-CN"/>
        </w:rPr>
      </w:pPr>
      <w:r>
        <w:rPr>
          <w:rFonts w:hint="eastAsia" w:ascii="標楷體" w:hAnsi="標楷體" w:eastAsia="標楷體"/>
          <w:bCs/>
          <w:sz w:val="26"/>
          <w:szCs w:val="26"/>
        </w:rPr>
        <w:t>相關資料亦可在在本會網站</w:t>
      </w:r>
      <w:r>
        <w:rPr>
          <w:rFonts w:ascii="標楷體" w:hAnsi="標楷體" w:eastAsia="標楷體"/>
          <w:bCs/>
          <w:sz w:val="26"/>
          <w:szCs w:val="26"/>
        </w:rPr>
        <w:t>www.heyuan1999.com查詢及</w:t>
      </w:r>
      <w:r>
        <w:rPr>
          <w:rFonts w:hint="eastAsia" w:ascii="標楷體" w:hAnsi="標楷體" w:eastAsia="標楷體"/>
          <w:bCs/>
          <w:sz w:val="26"/>
          <w:szCs w:val="26"/>
        </w:rPr>
        <w:t>下載</w:t>
      </w:r>
      <w:r>
        <w:rPr>
          <w:rFonts w:hint="eastAsia" w:ascii="SimSun" w:hAnsi="SimSun" w:eastAsia="SimSun"/>
          <w:bCs/>
          <w:sz w:val="26"/>
          <w:szCs w:val="26"/>
          <w:lang w:eastAsia="zh-CN"/>
        </w:rPr>
        <w:t>。</w:t>
      </w:r>
    </w:p>
    <w:sectPr>
      <w:headerReference r:id="rId3" w:type="default"/>
      <w:footerReference r:id="rId4" w:type="default"/>
      <w:pgSz w:w="11906" w:h="16838"/>
      <w:pgMar w:top="1440" w:right="1800" w:bottom="1440" w:left="1800" w:header="851" w:footer="17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117713"/>
      <w:docPartObj>
        <w:docPartGallery w:val="autotext"/>
      </w:docPartObj>
    </w:sdtPr>
    <w:sdtContent>
      <w:p>
        <w:pPr>
          <w:pStyle w:val="5"/>
          <w:jc w:val="center"/>
        </w:pPr>
        <w:r>
          <w:fldChar w:fldCharType="begin"/>
        </w:r>
        <w:r>
          <w:instrText xml:space="preserve">PAGE   \* MERGEFORMAT</w:instrText>
        </w:r>
        <w:r>
          <w:fldChar w:fldCharType="separate"/>
        </w:r>
        <w:r>
          <w:rPr>
            <w:lang w:val="zh-TW"/>
          </w:rPr>
          <w:t>1</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SimSun"/>
        <w:lang w:eastAsia="zh-CN"/>
      </w:rPr>
    </w:pPr>
    <w:r>
      <w:rPr>
        <w:rFonts w:hint="eastAsia" w:asciiTheme="minorEastAsia" w:hAnsiTheme="minorEastAsia"/>
        <w:color w:val="C37363"/>
        <w:sz w:val="22"/>
      </w:rPr>
      <w:drawing>
        <wp:anchor distT="0" distB="0" distL="114300" distR="114300" simplePos="0" relativeHeight="251659264" behindDoc="0" locked="0" layoutInCell="1" allowOverlap="1">
          <wp:simplePos x="0" y="0"/>
          <wp:positionH relativeFrom="column">
            <wp:posOffset>-1139825</wp:posOffset>
          </wp:positionH>
          <wp:positionV relativeFrom="paragraph">
            <wp:posOffset>-559435</wp:posOffset>
          </wp:positionV>
          <wp:extent cx="7578725" cy="1295400"/>
          <wp:effectExtent l="0" t="0" r="3175"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725" cy="1295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348BA"/>
    <w:multiLevelType w:val="multilevel"/>
    <w:tmpl w:val="29D348B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6B96B52"/>
    <w:multiLevelType w:val="multilevel"/>
    <w:tmpl w:val="46B96B52"/>
    <w:lvl w:ilvl="0" w:tentative="0">
      <w:start w:val="1"/>
      <w:numFmt w:val="decimal"/>
      <w:lvlText w:val="（%1）"/>
      <w:lvlJc w:val="left"/>
      <w:pPr>
        <w:ind w:left="720" w:hanging="72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E6"/>
    <w:rsid w:val="00017E79"/>
    <w:rsid w:val="00075AF6"/>
    <w:rsid w:val="000B28E2"/>
    <w:rsid w:val="000C22D5"/>
    <w:rsid w:val="000C5B1B"/>
    <w:rsid w:val="000D5234"/>
    <w:rsid w:val="001229C5"/>
    <w:rsid w:val="001D2BF8"/>
    <w:rsid w:val="001F3C81"/>
    <w:rsid w:val="00203776"/>
    <w:rsid w:val="00251BDD"/>
    <w:rsid w:val="00270CA9"/>
    <w:rsid w:val="0027765F"/>
    <w:rsid w:val="0029000E"/>
    <w:rsid w:val="002F1DA3"/>
    <w:rsid w:val="003064A1"/>
    <w:rsid w:val="0034659C"/>
    <w:rsid w:val="00367184"/>
    <w:rsid w:val="003B6A9B"/>
    <w:rsid w:val="003F117F"/>
    <w:rsid w:val="003F44CE"/>
    <w:rsid w:val="00427D77"/>
    <w:rsid w:val="004F095C"/>
    <w:rsid w:val="004F6CA9"/>
    <w:rsid w:val="00511E40"/>
    <w:rsid w:val="005B4385"/>
    <w:rsid w:val="005D7BBE"/>
    <w:rsid w:val="005F0ED3"/>
    <w:rsid w:val="00637EC5"/>
    <w:rsid w:val="006B337B"/>
    <w:rsid w:val="006C490F"/>
    <w:rsid w:val="006F4024"/>
    <w:rsid w:val="007465DF"/>
    <w:rsid w:val="007A0073"/>
    <w:rsid w:val="007F5D9D"/>
    <w:rsid w:val="00801976"/>
    <w:rsid w:val="00815FB8"/>
    <w:rsid w:val="008543B3"/>
    <w:rsid w:val="008600BD"/>
    <w:rsid w:val="0086691F"/>
    <w:rsid w:val="008A153E"/>
    <w:rsid w:val="008E47AF"/>
    <w:rsid w:val="0090680D"/>
    <w:rsid w:val="009421A9"/>
    <w:rsid w:val="009650A8"/>
    <w:rsid w:val="009C14E5"/>
    <w:rsid w:val="00A338C8"/>
    <w:rsid w:val="00A50B40"/>
    <w:rsid w:val="00A86372"/>
    <w:rsid w:val="00AA77E5"/>
    <w:rsid w:val="00AC2A50"/>
    <w:rsid w:val="00AD1FAC"/>
    <w:rsid w:val="00AD6646"/>
    <w:rsid w:val="00B13EAF"/>
    <w:rsid w:val="00B601E8"/>
    <w:rsid w:val="00BB41DA"/>
    <w:rsid w:val="00C243CF"/>
    <w:rsid w:val="00C313E1"/>
    <w:rsid w:val="00CA3C71"/>
    <w:rsid w:val="00CC6141"/>
    <w:rsid w:val="00CF62E6"/>
    <w:rsid w:val="00D06C5E"/>
    <w:rsid w:val="00D07758"/>
    <w:rsid w:val="00E35E9E"/>
    <w:rsid w:val="00EC7A3B"/>
    <w:rsid w:val="00EE326E"/>
    <w:rsid w:val="00EF7C98"/>
    <w:rsid w:val="00F0701E"/>
    <w:rsid w:val="00F355EA"/>
    <w:rsid w:val="00F84528"/>
    <w:rsid w:val="00F87CD3"/>
    <w:rsid w:val="00FA52D6"/>
    <w:rsid w:val="00FF4A29"/>
    <w:rsid w:val="071F0B49"/>
    <w:rsid w:val="14BF2487"/>
    <w:rsid w:val="1C9B50E7"/>
    <w:rsid w:val="25705E48"/>
    <w:rsid w:val="3021630D"/>
    <w:rsid w:val="304043F5"/>
    <w:rsid w:val="3BFF7267"/>
    <w:rsid w:val="52D44B32"/>
    <w:rsid w:val="579C7BB5"/>
    <w:rsid w:val="5AB97924"/>
    <w:rsid w:val="686D59ED"/>
    <w:rsid w:val="69A27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8">
    <w:name w:val="Default Paragraph Font"/>
    <w:unhideWhenUsed/>
    <w:qFormat/>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5"/>
    <w:uiPriority w:val="0"/>
    <w:pPr>
      <w:jc w:val="both"/>
    </w:pPr>
    <w:rPr>
      <w:rFonts w:ascii="Times New Roman" w:hAnsi="Times New Roman" w:eastAsia="標楷體" w:cs="Times New Roman"/>
      <w:sz w:val="32"/>
      <w:szCs w:val="20"/>
    </w:rPr>
  </w:style>
  <w:style w:type="paragraph" w:styleId="3">
    <w:name w:val="Date"/>
    <w:basedOn w:val="1"/>
    <w:next w:val="1"/>
    <w:link w:val="16"/>
    <w:unhideWhenUsed/>
    <w:uiPriority w:val="99"/>
    <w:pPr>
      <w:jc w:val="right"/>
    </w:pPr>
  </w:style>
  <w:style w:type="paragraph" w:styleId="4">
    <w:name w:val="Balloon Text"/>
    <w:basedOn w:val="1"/>
    <w:link w:val="13"/>
    <w:unhideWhenUsed/>
    <w:qFormat/>
    <w:uiPriority w:val="99"/>
    <w:rPr>
      <w:rFonts w:asciiTheme="majorHAnsi" w:hAnsiTheme="majorHAnsi" w:eastAsiaTheme="majorEastAsia" w:cstheme="majorBidi"/>
      <w:sz w:val="18"/>
      <w:szCs w:val="18"/>
    </w:rPr>
  </w:style>
  <w:style w:type="paragraph" w:styleId="5">
    <w:name w:val="footer"/>
    <w:basedOn w:val="1"/>
    <w:link w:val="20"/>
    <w:unhideWhenUsed/>
    <w:qFormat/>
    <w:uiPriority w:val="99"/>
    <w:pPr>
      <w:tabs>
        <w:tab w:val="center" w:pos="4153"/>
        <w:tab w:val="right" w:pos="8306"/>
      </w:tabs>
      <w:snapToGrid w:val="0"/>
    </w:pPr>
    <w:rPr>
      <w:sz w:val="20"/>
      <w:szCs w:val="20"/>
    </w:rPr>
  </w:style>
  <w:style w:type="paragraph" w:styleId="6">
    <w:name w:val="header"/>
    <w:basedOn w:val="1"/>
    <w:link w:val="19"/>
    <w:unhideWhenUsed/>
    <w:qFormat/>
    <w:uiPriority w:val="99"/>
    <w:pPr>
      <w:tabs>
        <w:tab w:val="center" w:pos="4153"/>
        <w:tab w:val="right" w:pos="8306"/>
      </w:tabs>
      <w:snapToGrid w:val="0"/>
    </w:pPr>
    <w:rPr>
      <w:sz w:val="20"/>
      <w:szCs w:val="20"/>
    </w:rPr>
  </w:style>
  <w:style w:type="paragraph" w:styleId="7">
    <w:name w:val="Normal (Web)"/>
    <w:basedOn w:val="1"/>
    <w:unhideWhenUsed/>
    <w:uiPriority w:val="99"/>
    <w:pPr>
      <w:widowControl/>
      <w:spacing w:before="100" w:beforeAutospacing="1" w:after="100" w:afterAutospacing="1"/>
    </w:pPr>
    <w:rPr>
      <w:rFonts w:ascii="Times New Roman" w:hAnsi="Times New Roman" w:eastAsia="Times New Roman" w:cs="Times New Roman"/>
      <w:kern w:val="0"/>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59"/>
    <w:rPr>
      <w:rFonts w:ascii="Arial" w:hAnsi="Arial" w:cs="Arial"/>
      <w:color w:val="000000"/>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註解方塊文字 字元"/>
    <w:basedOn w:val="8"/>
    <w:link w:val="4"/>
    <w:semiHidden/>
    <w:qFormat/>
    <w:uiPriority w:val="99"/>
    <w:rPr>
      <w:rFonts w:asciiTheme="majorHAnsi" w:hAnsiTheme="majorHAnsi" w:eastAsiaTheme="majorEastAsia" w:cstheme="majorBidi"/>
      <w:sz w:val="18"/>
      <w:szCs w:val="18"/>
    </w:rPr>
  </w:style>
  <w:style w:type="paragraph" w:styleId="14">
    <w:name w:val="List Paragraph"/>
    <w:basedOn w:val="1"/>
    <w:qFormat/>
    <w:uiPriority w:val="34"/>
    <w:pPr>
      <w:widowControl/>
      <w:spacing w:line="276" w:lineRule="auto"/>
      <w:ind w:left="480" w:leftChars="200"/>
    </w:pPr>
    <w:rPr>
      <w:rFonts w:ascii="Arial" w:hAnsi="Arial" w:cs="Arial"/>
      <w:color w:val="000000"/>
      <w:kern w:val="0"/>
      <w:sz w:val="22"/>
    </w:rPr>
  </w:style>
  <w:style w:type="character" w:customStyle="1" w:styleId="15">
    <w:name w:val="本文 字元"/>
    <w:basedOn w:val="8"/>
    <w:link w:val="2"/>
    <w:uiPriority w:val="0"/>
    <w:rPr>
      <w:rFonts w:ascii="Times New Roman" w:hAnsi="Times New Roman" w:eastAsia="標楷體" w:cs="Times New Roman"/>
      <w:sz w:val="32"/>
      <w:szCs w:val="20"/>
    </w:rPr>
  </w:style>
  <w:style w:type="character" w:customStyle="1" w:styleId="16">
    <w:name w:val="日期 字元"/>
    <w:basedOn w:val="8"/>
    <w:link w:val="3"/>
    <w:semiHidden/>
    <w:qFormat/>
    <w:uiPriority w:val="99"/>
  </w:style>
  <w:style w:type="character" w:customStyle="1" w:styleId="17">
    <w:name w:val="apple-converted-space"/>
    <w:basedOn w:val="8"/>
    <w:uiPriority w:val="0"/>
  </w:style>
  <w:style w:type="paragraph" w:styleId="18">
    <w:name w:val="No Spacing"/>
    <w:qFormat/>
    <w:uiPriority w:val="1"/>
    <w:pPr>
      <w:widowControl w:val="0"/>
    </w:pPr>
    <w:rPr>
      <w:rFonts w:asciiTheme="minorHAnsi" w:hAnsiTheme="minorHAnsi" w:eastAsiaTheme="minorEastAsia" w:cstheme="minorBidi"/>
      <w:kern w:val="2"/>
      <w:sz w:val="24"/>
      <w:szCs w:val="22"/>
      <w:lang w:val="en-US" w:eastAsia="zh-TW" w:bidi="ar-SA"/>
    </w:rPr>
  </w:style>
  <w:style w:type="character" w:customStyle="1" w:styleId="19">
    <w:name w:val="頁首 字元"/>
    <w:basedOn w:val="8"/>
    <w:link w:val="6"/>
    <w:qFormat/>
    <w:uiPriority w:val="99"/>
    <w:rPr>
      <w:sz w:val="20"/>
      <w:szCs w:val="20"/>
    </w:rPr>
  </w:style>
  <w:style w:type="character" w:customStyle="1" w:styleId="20">
    <w:name w:val="頁尾 字元"/>
    <w:basedOn w:val="8"/>
    <w:link w:val="5"/>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1634</Words>
  <Characters>1846</Characters>
  <Lines>17</Lines>
  <Paragraphs>4</Paragraphs>
  <TotalTime>30</TotalTime>
  <ScaleCrop>false</ScaleCrop>
  <LinksUpToDate>false</LinksUpToDate>
  <CharactersWithSpaces>2046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2016-05-09T08:16:00Z</dcterms:created>
  <dc:creator>2012C1</dc:creator>
  <cp:lastModifiedBy>Admin</cp:lastModifiedBy>
  <cp:lastPrinted>2016-05-11T04:22:00Z</cp:lastPrinted>
  <dcterms:modified xsi:type="dcterms:W3CDTF">2018-06-09T05:12:21Z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